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0FE4C" w14:textId="77777777" w:rsidR="00061897" w:rsidRPr="004D44FE" w:rsidRDefault="00BE2811" w:rsidP="004D44FE">
      <w:r w:rsidRPr="004D44F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A0FE53" wp14:editId="08497E2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24470" cy="11072495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375" cy="1107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61897" w:rsidRPr="004D44FE" w14:paraId="245AE636" w14:textId="77777777">
        <w:trPr>
          <w:trHeight w:val="1550"/>
        </w:trPr>
        <w:tc>
          <w:tcPr>
            <w:tcW w:w="3400" w:type="dxa"/>
            <w:vAlign w:val="center"/>
          </w:tcPr>
          <w:p w14:paraId="76A8840B" w14:textId="77777777" w:rsidR="00061897" w:rsidRPr="004D44FE" w:rsidRDefault="00BE2811" w:rsidP="004D44FE">
            <w:pPr>
              <w:spacing w:after="0" w:line="240" w:lineRule="auto"/>
              <w:jc w:val="center"/>
            </w:pPr>
            <w:r w:rsidRPr="004D44FE">
              <w:rPr>
                <w:noProof/>
                <w:position w:val="41"/>
                <w:sz w:val="20"/>
                <w:lang w:eastAsia="ru-RU"/>
              </w:rPr>
              <w:lastRenderedPageBreak/>
              <w:drawing>
                <wp:inline distT="0" distB="0" distL="0" distR="0" wp14:anchorId="0679B3BB" wp14:editId="05F0AF54">
                  <wp:extent cx="877570" cy="877570"/>
                  <wp:effectExtent l="0" t="0" r="5080" b="508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791" cy="87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Align w:val="center"/>
          </w:tcPr>
          <w:p w14:paraId="39DEA36A" w14:textId="77777777" w:rsidR="00061897" w:rsidRPr="004D44FE" w:rsidRDefault="00BE2811" w:rsidP="004D44FE">
            <w:pPr>
              <w:spacing w:after="0" w:line="240" w:lineRule="auto"/>
              <w:jc w:val="center"/>
            </w:pPr>
            <w:r w:rsidRPr="004D44FE">
              <w:rPr>
                <w:noProof/>
                <w:position w:val="41"/>
                <w:sz w:val="20"/>
                <w:lang w:eastAsia="ru-RU"/>
              </w:rPr>
              <w:drawing>
                <wp:inline distT="0" distB="0" distL="0" distR="0" wp14:anchorId="7D82EB4D" wp14:editId="2289D53F">
                  <wp:extent cx="686435" cy="830580"/>
                  <wp:effectExtent l="0" t="0" r="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2" cy="83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vAlign w:val="center"/>
          </w:tcPr>
          <w:p w14:paraId="2D2FF872" w14:textId="77777777" w:rsidR="00061897" w:rsidRPr="004D44FE" w:rsidRDefault="00BE2811" w:rsidP="004D44FE">
            <w:pPr>
              <w:spacing w:after="0" w:line="240" w:lineRule="auto"/>
              <w:jc w:val="center"/>
            </w:pPr>
            <w:r w:rsidRPr="004D44FE">
              <w:rPr>
                <w:noProof/>
                <w:position w:val="41"/>
                <w:sz w:val="20"/>
                <w:lang w:eastAsia="ru-RU"/>
              </w:rPr>
              <w:drawing>
                <wp:inline distT="0" distB="0" distL="0" distR="0" wp14:anchorId="1CC6977F" wp14:editId="09AEB32A">
                  <wp:extent cx="1350010" cy="868680"/>
                  <wp:effectExtent l="0" t="0" r="254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58" t="20145" r="15352" b="19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137" cy="868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897" w:rsidRPr="004D44FE" w14:paraId="15FA2672" w14:textId="77777777">
        <w:tc>
          <w:tcPr>
            <w:tcW w:w="3400" w:type="dxa"/>
          </w:tcPr>
          <w:p w14:paraId="4E3E7351" w14:textId="77777777" w:rsidR="00061897" w:rsidRPr="004D44FE" w:rsidRDefault="00BE2811" w:rsidP="004D4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F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Беларусь</w:t>
            </w:r>
          </w:p>
        </w:tc>
        <w:tc>
          <w:tcPr>
            <w:tcW w:w="3400" w:type="dxa"/>
          </w:tcPr>
          <w:p w14:paraId="4CDAD220" w14:textId="77777777" w:rsidR="00061897" w:rsidRPr="004D44FE" w:rsidRDefault="00BE2811" w:rsidP="004D44FE">
            <w:pPr>
              <w:spacing w:after="0" w:line="240" w:lineRule="auto"/>
              <w:jc w:val="center"/>
            </w:pPr>
            <w:r w:rsidRPr="004D44FE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 радиоэлектроники</w:t>
            </w:r>
          </w:p>
        </w:tc>
        <w:tc>
          <w:tcPr>
            <w:tcW w:w="3401" w:type="dxa"/>
          </w:tcPr>
          <w:p w14:paraId="01BBFE74" w14:textId="77777777" w:rsidR="00061897" w:rsidRPr="004D44FE" w:rsidRDefault="00BE2811" w:rsidP="004D4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FE">
              <w:rPr>
                <w:rFonts w:ascii="Times New Roman" w:hAnsi="Times New Roman" w:cs="Times New Roman"/>
                <w:sz w:val="24"/>
                <w:szCs w:val="24"/>
              </w:rPr>
              <w:t>Национальная академия</w:t>
            </w:r>
          </w:p>
          <w:p w14:paraId="241D600A" w14:textId="77777777" w:rsidR="00061897" w:rsidRPr="004D44FE" w:rsidRDefault="00BE2811" w:rsidP="004D44FE">
            <w:pPr>
              <w:spacing w:after="0" w:line="240" w:lineRule="auto"/>
              <w:jc w:val="center"/>
            </w:pPr>
            <w:r w:rsidRPr="004D44FE">
              <w:rPr>
                <w:rFonts w:ascii="Times New Roman" w:hAnsi="Times New Roman" w:cs="Times New Roman"/>
                <w:sz w:val="24"/>
                <w:szCs w:val="24"/>
              </w:rPr>
              <w:t>наук Беларуси</w:t>
            </w:r>
          </w:p>
        </w:tc>
      </w:tr>
    </w:tbl>
    <w:p w14:paraId="38A1A07B" w14:textId="77777777" w:rsidR="00061897" w:rsidRPr="004D44FE" w:rsidRDefault="00061897" w:rsidP="004D44FE"/>
    <w:p w14:paraId="2B9669F3" w14:textId="1E82C95C" w:rsidR="00061897" w:rsidRPr="004D44FE" w:rsidRDefault="00BE2811" w:rsidP="004D44FE">
      <w:pPr>
        <w:pStyle w:val="2"/>
        <w:ind w:left="0" w:right="3"/>
        <w:jc w:val="center"/>
        <w:rPr>
          <w:b w:val="0"/>
        </w:rPr>
      </w:pPr>
      <w:r w:rsidRPr="004D44FE">
        <w:rPr>
          <w:b w:val="0"/>
        </w:rPr>
        <w:t xml:space="preserve">Объединенный институт проблем информатики </w:t>
      </w:r>
      <w:r w:rsidR="00DD554B" w:rsidRPr="004D44FE">
        <w:rPr>
          <w:b w:val="0"/>
        </w:rPr>
        <w:br/>
      </w:r>
      <w:r w:rsidRPr="004D44FE">
        <w:rPr>
          <w:b w:val="0"/>
        </w:rPr>
        <w:t xml:space="preserve">Национальной </w:t>
      </w:r>
      <w:r w:rsidR="00DD554B" w:rsidRPr="004D44FE">
        <w:rPr>
          <w:b w:val="0"/>
        </w:rPr>
        <w:t>академии наук Беларуси</w:t>
      </w:r>
      <w:r w:rsidRPr="004D44FE">
        <w:rPr>
          <w:b w:val="0"/>
        </w:rPr>
        <w:t>, Республика Беларусь</w:t>
      </w:r>
      <w:r w:rsidRPr="004D44FE">
        <w:rPr>
          <w:b w:val="0"/>
        </w:rPr>
        <w:br/>
      </w:r>
    </w:p>
    <w:p w14:paraId="446B4BE5" w14:textId="77777777" w:rsidR="00061897" w:rsidRPr="004D44FE" w:rsidRDefault="00BE2811" w:rsidP="004D44FE">
      <w:pPr>
        <w:pStyle w:val="2"/>
        <w:ind w:left="0" w:right="3"/>
        <w:jc w:val="center"/>
        <w:rPr>
          <w:b w:val="0"/>
        </w:rPr>
      </w:pPr>
      <w:r w:rsidRPr="004D44FE">
        <w:rPr>
          <w:b w:val="0"/>
        </w:rPr>
        <w:t>МИРЭА – Российский технологический университет, Российская Федерация</w:t>
      </w:r>
    </w:p>
    <w:p w14:paraId="634B6801" w14:textId="77777777" w:rsidR="00061897" w:rsidRPr="004D44FE" w:rsidRDefault="00061897" w:rsidP="004D44FE">
      <w:pPr>
        <w:pStyle w:val="2"/>
        <w:ind w:left="0" w:right="3"/>
        <w:jc w:val="center"/>
        <w:rPr>
          <w:b w:val="0"/>
        </w:rPr>
      </w:pPr>
    </w:p>
    <w:p w14:paraId="5EE1EA11" w14:textId="77777777" w:rsidR="00061897" w:rsidRPr="004D44FE" w:rsidRDefault="00BE2811" w:rsidP="004D44FE">
      <w:pPr>
        <w:pStyle w:val="2"/>
        <w:ind w:left="0" w:right="3"/>
        <w:jc w:val="center"/>
        <w:rPr>
          <w:b w:val="0"/>
        </w:rPr>
      </w:pPr>
      <w:r w:rsidRPr="004D44FE">
        <w:rPr>
          <w:b w:val="0"/>
        </w:rPr>
        <w:t>Северо-Кавказский федеральный университет, Российская Федерация</w:t>
      </w:r>
    </w:p>
    <w:p w14:paraId="1BDD8A1C" w14:textId="77777777" w:rsidR="00061897" w:rsidRPr="004D44FE" w:rsidRDefault="00061897" w:rsidP="004D44FE">
      <w:pPr>
        <w:pStyle w:val="2"/>
        <w:ind w:left="0" w:right="3"/>
        <w:jc w:val="center"/>
        <w:rPr>
          <w:b w:val="0"/>
        </w:rPr>
      </w:pPr>
    </w:p>
    <w:p w14:paraId="1D081849" w14:textId="77777777" w:rsidR="00061897" w:rsidRPr="004D44FE" w:rsidRDefault="00BE2811" w:rsidP="004D44FE">
      <w:pPr>
        <w:pStyle w:val="2"/>
        <w:ind w:left="0" w:right="3"/>
        <w:jc w:val="center"/>
        <w:rPr>
          <w:b w:val="0"/>
        </w:rPr>
      </w:pPr>
      <w:r w:rsidRPr="004D44FE">
        <w:rPr>
          <w:b w:val="0"/>
        </w:rPr>
        <w:t>Евразийский национальный университет имени Л. Н. Гумилева, Республика Казахстан</w:t>
      </w:r>
    </w:p>
    <w:p w14:paraId="5A986044" w14:textId="77777777" w:rsidR="00061897" w:rsidRPr="004D44FE" w:rsidRDefault="00061897" w:rsidP="004D44FE">
      <w:pPr>
        <w:spacing w:after="0" w:line="368" w:lineRule="exact"/>
        <w:ind w:right="3"/>
        <w:jc w:val="center"/>
        <w:rPr>
          <w:rFonts w:ascii="Times New Roman" w:hAnsi="Times New Roman" w:cs="Times New Roman"/>
          <w:b/>
          <w:color w:val="74AA42"/>
          <w:spacing w:val="-2"/>
          <w:sz w:val="32"/>
        </w:rPr>
      </w:pPr>
    </w:p>
    <w:p w14:paraId="22B1EFF0" w14:textId="77777777" w:rsidR="00061897" w:rsidRPr="004D44FE" w:rsidRDefault="00061897" w:rsidP="004D44FE">
      <w:pPr>
        <w:spacing w:after="0" w:line="368" w:lineRule="exact"/>
        <w:ind w:right="3"/>
        <w:jc w:val="center"/>
        <w:rPr>
          <w:rFonts w:ascii="Times New Roman" w:hAnsi="Times New Roman" w:cs="Times New Roman"/>
          <w:b/>
          <w:color w:val="74AA42"/>
          <w:spacing w:val="-2"/>
          <w:sz w:val="32"/>
        </w:rPr>
      </w:pPr>
    </w:p>
    <w:p w14:paraId="44EAF6EA" w14:textId="77777777" w:rsidR="00061897" w:rsidRPr="004D44FE" w:rsidRDefault="00061897" w:rsidP="004D44FE">
      <w:pPr>
        <w:spacing w:after="0" w:line="368" w:lineRule="exact"/>
        <w:ind w:right="3"/>
        <w:jc w:val="center"/>
        <w:rPr>
          <w:rFonts w:ascii="Times New Roman" w:hAnsi="Times New Roman" w:cs="Times New Roman"/>
          <w:b/>
          <w:color w:val="74AA42"/>
          <w:spacing w:val="-2"/>
          <w:sz w:val="32"/>
        </w:rPr>
      </w:pPr>
    </w:p>
    <w:p w14:paraId="050F49C0" w14:textId="77777777" w:rsidR="00061897" w:rsidRPr="004D44FE" w:rsidRDefault="00BE2811" w:rsidP="004D44FE">
      <w:pPr>
        <w:spacing w:after="0" w:line="368" w:lineRule="exact"/>
        <w:ind w:right="3"/>
        <w:jc w:val="center"/>
        <w:rPr>
          <w:rFonts w:ascii="Times New Roman" w:hAnsi="Times New Roman" w:cs="Times New Roman"/>
          <w:b/>
          <w:color w:val="74AA42"/>
          <w:sz w:val="32"/>
        </w:rPr>
      </w:pPr>
      <w:r w:rsidRPr="004D44FE">
        <w:rPr>
          <w:rFonts w:ascii="Times New Roman" w:hAnsi="Times New Roman" w:cs="Times New Roman"/>
          <w:b/>
          <w:color w:val="74AA42"/>
          <w:spacing w:val="-2"/>
          <w:sz w:val="32"/>
        </w:rPr>
        <w:t>ИНФОРМАЦИОННОЕ</w:t>
      </w:r>
      <w:r w:rsidRPr="004D44FE">
        <w:rPr>
          <w:rFonts w:ascii="Times New Roman" w:hAnsi="Times New Roman" w:cs="Times New Roman"/>
          <w:b/>
          <w:color w:val="74AA42"/>
          <w:spacing w:val="-8"/>
          <w:sz w:val="32"/>
        </w:rPr>
        <w:t xml:space="preserve"> </w:t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</w:rPr>
        <w:t>ПИСЬМО</w:t>
      </w:r>
    </w:p>
    <w:p w14:paraId="368CFCF4" w14:textId="77777777" w:rsidR="00061897" w:rsidRPr="004D44FE" w:rsidRDefault="00BE2811" w:rsidP="004D44FE">
      <w:pPr>
        <w:spacing w:after="0" w:line="367" w:lineRule="exact"/>
        <w:ind w:right="3"/>
        <w:jc w:val="center"/>
        <w:rPr>
          <w:rFonts w:ascii="Times New Roman" w:hAnsi="Times New Roman" w:cs="Times New Roman"/>
          <w:b/>
          <w:color w:val="74AA42"/>
          <w:spacing w:val="-2"/>
          <w:sz w:val="32"/>
        </w:rPr>
      </w:pPr>
      <w:r w:rsidRPr="004D44FE">
        <w:rPr>
          <w:rFonts w:ascii="Times New Roman" w:hAnsi="Times New Roman" w:cs="Times New Roman"/>
          <w:b/>
          <w:color w:val="74AA42"/>
          <w:sz w:val="32"/>
        </w:rPr>
        <w:t>о</w:t>
      </w:r>
      <w:r w:rsidRPr="004D44FE">
        <w:rPr>
          <w:rFonts w:ascii="Times New Roman" w:hAnsi="Times New Roman" w:cs="Times New Roman"/>
          <w:b/>
          <w:color w:val="74AA42"/>
          <w:spacing w:val="-13"/>
          <w:sz w:val="32"/>
        </w:rPr>
        <w:t xml:space="preserve"> </w:t>
      </w:r>
      <w:r w:rsidRPr="004D44FE">
        <w:rPr>
          <w:rFonts w:ascii="Times New Roman" w:hAnsi="Times New Roman" w:cs="Times New Roman"/>
          <w:b/>
          <w:color w:val="74AA42"/>
          <w:sz w:val="32"/>
        </w:rPr>
        <w:t>проведении</w:t>
      </w:r>
      <w:r w:rsidRPr="004D44FE">
        <w:rPr>
          <w:rFonts w:ascii="Times New Roman" w:hAnsi="Times New Roman" w:cs="Times New Roman"/>
          <w:b/>
          <w:color w:val="74AA42"/>
          <w:spacing w:val="-11"/>
          <w:sz w:val="32"/>
        </w:rPr>
        <w:t xml:space="preserve"> </w:t>
      </w:r>
      <w:r w:rsidRPr="004D44FE">
        <w:rPr>
          <w:rFonts w:ascii="Times New Roman" w:hAnsi="Times New Roman" w:cs="Times New Roman"/>
          <w:b/>
          <w:color w:val="74AA42"/>
          <w:sz w:val="32"/>
        </w:rPr>
        <w:t>XI</w:t>
      </w:r>
      <w:r w:rsidRPr="004D44FE">
        <w:rPr>
          <w:rFonts w:ascii="Times New Roman" w:hAnsi="Times New Roman" w:cs="Times New Roman"/>
          <w:b/>
          <w:color w:val="74AA42"/>
          <w:sz w:val="32"/>
          <w:lang w:val="en-US"/>
        </w:rPr>
        <w:t>I</w:t>
      </w:r>
      <w:r w:rsidRPr="004D44FE">
        <w:rPr>
          <w:rFonts w:ascii="Times New Roman" w:hAnsi="Times New Roman" w:cs="Times New Roman"/>
          <w:b/>
          <w:color w:val="74AA42"/>
          <w:spacing w:val="-13"/>
          <w:sz w:val="32"/>
        </w:rPr>
        <w:t xml:space="preserve"> </w:t>
      </w:r>
      <w:bookmarkStart w:id="0" w:name="_Hlk217340725"/>
      <w:r w:rsidRPr="004D44FE">
        <w:rPr>
          <w:rFonts w:ascii="Times New Roman" w:hAnsi="Times New Roman" w:cs="Times New Roman"/>
          <w:b/>
          <w:color w:val="74AA42"/>
          <w:sz w:val="32"/>
        </w:rPr>
        <w:t xml:space="preserve">Международной научно-практической конференции </w:t>
      </w:r>
      <w:r w:rsidRPr="004D44FE">
        <w:rPr>
          <w:rFonts w:ascii="Times New Roman" w:hAnsi="Times New Roman" w:cs="Times New Roman"/>
          <w:b/>
          <w:color w:val="74AA42"/>
          <w:sz w:val="32"/>
        </w:rPr>
        <w:br/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</w:rPr>
        <w:t>«</w:t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  <w:lang w:val="en-US"/>
        </w:rPr>
        <w:t>BIG</w:t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</w:rPr>
        <w:t xml:space="preserve"> </w:t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  <w:lang w:val="en-US"/>
        </w:rPr>
        <w:t>DATA</w:t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</w:rPr>
        <w:t xml:space="preserve"> </w:t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  <w:lang w:val="en-US"/>
        </w:rPr>
        <w:t>and</w:t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</w:rPr>
        <w:t xml:space="preserve"> </w:t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  <w:lang w:val="en-US"/>
        </w:rPr>
        <w:t>Advanced</w:t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</w:rPr>
        <w:t xml:space="preserve"> </w:t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  <w:lang w:val="en-US"/>
        </w:rPr>
        <w:t>Analytics</w:t>
      </w:r>
      <w:r w:rsidRPr="004D44FE">
        <w:rPr>
          <w:rFonts w:ascii="Times New Roman" w:hAnsi="Times New Roman" w:cs="Times New Roman"/>
          <w:b/>
          <w:color w:val="74AA42"/>
          <w:spacing w:val="-2"/>
          <w:sz w:val="32"/>
        </w:rPr>
        <w:t>»</w:t>
      </w:r>
      <w:bookmarkEnd w:id="0"/>
    </w:p>
    <w:p w14:paraId="40EA7279" w14:textId="09D57DC5" w:rsidR="00061897" w:rsidRPr="004D44FE" w:rsidRDefault="00061897" w:rsidP="004D44FE">
      <w:pPr>
        <w:pStyle w:val="2"/>
        <w:ind w:left="0" w:right="-1"/>
        <w:jc w:val="center"/>
      </w:pPr>
    </w:p>
    <w:p w14:paraId="5F5552EB" w14:textId="77777777" w:rsidR="00AC1991" w:rsidRPr="004D44FE" w:rsidRDefault="00AC1991" w:rsidP="004D44FE">
      <w:pPr>
        <w:pStyle w:val="2"/>
        <w:ind w:left="0" w:right="-1"/>
        <w:jc w:val="center"/>
      </w:pPr>
    </w:p>
    <w:p w14:paraId="7CF64927" w14:textId="5C49F233" w:rsidR="00AC1991" w:rsidRPr="004D44FE" w:rsidRDefault="00AC1991" w:rsidP="004D44FE">
      <w:pPr>
        <w:spacing w:after="0" w:line="367" w:lineRule="exact"/>
        <w:ind w:right="3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4D44FE">
        <w:rPr>
          <w:rFonts w:ascii="Times New Roman" w:hAnsi="Times New Roman" w:cs="Times New Roman"/>
          <w:b/>
          <w:spacing w:val="-2"/>
          <w:sz w:val="32"/>
          <w:szCs w:val="32"/>
        </w:rPr>
        <w:t>23 апреля 2026 г.</w:t>
      </w:r>
      <w:r w:rsidR="00573743" w:rsidRPr="004D44FE">
        <w:rPr>
          <w:rFonts w:ascii="Times New Roman" w:hAnsi="Times New Roman" w:cs="Times New Roman"/>
          <w:b/>
          <w:spacing w:val="-2"/>
          <w:sz w:val="32"/>
          <w:szCs w:val="32"/>
        </w:rPr>
        <w:t xml:space="preserve">  |   </w:t>
      </w:r>
      <w:r w:rsidR="00BE2811" w:rsidRPr="004D44FE">
        <w:rPr>
          <w:rFonts w:ascii="Times New Roman" w:hAnsi="Times New Roman" w:cs="Times New Roman"/>
          <w:b/>
          <w:spacing w:val="-2"/>
          <w:sz w:val="32"/>
          <w:szCs w:val="32"/>
        </w:rPr>
        <w:t>Минск</w:t>
      </w:r>
      <w:r w:rsidRPr="004D44FE">
        <w:rPr>
          <w:rFonts w:ascii="Times New Roman" w:hAnsi="Times New Roman" w:cs="Times New Roman"/>
          <w:b/>
          <w:spacing w:val="-2"/>
          <w:sz w:val="32"/>
          <w:szCs w:val="32"/>
        </w:rPr>
        <w:t>, Беларусь</w:t>
      </w:r>
    </w:p>
    <w:p w14:paraId="10CF1728" w14:textId="77777777" w:rsidR="00AC1991" w:rsidRPr="004D44FE" w:rsidRDefault="00AC1991" w:rsidP="004D44FE">
      <w:pPr>
        <w:pStyle w:val="2"/>
        <w:ind w:left="0" w:right="-1"/>
        <w:jc w:val="center"/>
        <w:rPr>
          <w:sz w:val="32"/>
          <w:szCs w:val="32"/>
        </w:rPr>
      </w:pPr>
    </w:p>
    <w:p w14:paraId="4A62FE4E" w14:textId="77777777" w:rsidR="00573743" w:rsidRPr="004D44FE" w:rsidRDefault="00573743" w:rsidP="004D44FE">
      <w:pPr>
        <w:pStyle w:val="2"/>
        <w:ind w:left="0" w:right="-1"/>
        <w:jc w:val="center"/>
        <w:rPr>
          <w:sz w:val="32"/>
          <w:szCs w:val="32"/>
        </w:rPr>
      </w:pPr>
    </w:p>
    <w:p w14:paraId="0A5772D3" w14:textId="0F616877" w:rsidR="00061897" w:rsidRPr="004D44FE" w:rsidRDefault="00AC1991" w:rsidP="004D44FE">
      <w:pPr>
        <w:pStyle w:val="2"/>
        <w:ind w:left="0" w:right="-1"/>
        <w:jc w:val="center"/>
        <w:rPr>
          <w:bCs w:val="0"/>
          <w:i/>
          <w:iCs/>
          <w:sz w:val="28"/>
        </w:rPr>
      </w:pPr>
      <w:r w:rsidRPr="004D44FE">
        <w:rPr>
          <w:b w:val="0"/>
          <w:noProof/>
          <w:sz w:val="20"/>
          <w:lang w:eastAsia="ru-RU"/>
        </w:rPr>
        <w:drawing>
          <wp:inline distT="0" distB="0" distL="0" distR="0" wp14:anchorId="75453F82" wp14:editId="7CA2647F">
            <wp:extent cx="1057275" cy="1057275"/>
            <wp:effectExtent l="0" t="0" r="0" b="254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811" w:rsidRPr="004D44FE">
        <w:rPr>
          <w:bCs w:val="0"/>
          <w:i/>
          <w:iCs/>
          <w:sz w:val="32"/>
          <w:szCs w:val="32"/>
        </w:rPr>
        <w:br w:type="column"/>
      </w:r>
      <w:r w:rsidR="00BE2811" w:rsidRPr="004D44FE">
        <w:rPr>
          <w:i/>
          <w:iCs/>
          <w:sz w:val="28"/>
        </w:rPr>
        <w:lastRenderedPageBreak/>
        <w:t>Уважаемые коллеги!</w:t>
      </w:r>
    </w:p>
    <w:p w14:paraId="57DCC139" w14:textId="77777777" w:rsidR="00061897" w:rsidRPr="004D44FE" w:rsidRDefault="00061897" w:rsidP="004D44FE">
      <w:pPr>
        <w:pStyle w:val="2"/>
        <w:ind w:left="0"/>
        <w:jc w:val="center"/>
        <w:rPr>
          <w:sz w:val="22"/>
        </w:rPr>
      </w:pPr>
    </w:p>
    <w:p w14:paraId="4AED86DE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4FE">
        <w:rPr>
          <w:rFonts w:ascii="Times New Roman" w:hAnsi="Times New Roman" w:cs="Times New Roman"/>
          <w:i/>
          <w:iCs/>
          <w:sz w:val="24"/>
          <w:szCs w:val="24"/>
        </w:rPr>
        <w:t>Приглашаем вас принять участие в XI</w:t>
      </w:r>
      <w:r w:rsidRPr="004D44FE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4D44FE">
        <w:rPr>
          <w:sz w:val="24"/>
          <w:szCs w:val="24"/>
        </w:rPr>
        <w:t xml:space="preserve"> </w:t>
      </w:r>
      <w:r w:rsidRPr="004D44FE">
        <w:rPr>
          <w:rFonts w:ascii="Times New Roman" w:hAnsi="Times New Roman" w:cs="Times New Roman"/>
          <w:i/>
          <w:iCs/>
          <w:sz w:val="24"/>
          <w:szCs w:val="24"/>
        </w:rPr>
        <w:t>Международной научно-практической конференции «</w:t>
      </w:r>
      <w:r w:rsidRPr="004D44FE">
        <w:rPr>
          <w:rFonts w:ascii="Times New Roman" w:hAnsi="Times New Roman" w:cs="Times New Roman"/>
          <w:i/>
          <w:iCs/>
          <w:sz w:val="24"/>
          <w:szCs w:val="24"/>
          <w:lang w:val="en-US"/>
        </w:rPr>
        <w:t>BIG</w:t>
      </w:r>
      <w:r w:rsidRPr="004D44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44FE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</w:t>
      </w:r>
      <w:r w:rsidRPr="004D44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44FE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4D44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44FE">
        <w:rPr>
          <w:rFonts w:ascii="Times New Roman" w:hAnsi="Times New Roman" w:cs="Times New Roman"/>
          <w:i/>
          <w:iCs/>
          <w:sz w:val="24"/>
          <w:szCs w:val="24"/>
          <w:lang w:val="en-US"/>
        </w:rPr>
        <w:t>Advanced</w:t>
      </w:r>
      <w:r w:rsidRPr="004D44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44FE">
        <w:rPr>
          <w:rFonts w:ascii="Times New Roman" w:hAnsi="Times New Roman" w:cs="Times New Roman"/>
          <w:i/>
          <w:iCs/>
          <w:sz w:val="24"/>
          <w:szCs w:val="24"/>
          <w:lang w:val="en-US"/>
        </w:rPr>
        <w:t>Analytics</w:t>
      </w:r>
      <w:r w:rsidRPr="004D44FE">
        <w:rPr>
          <w:rFonts w:ascii="Times New Roman" w:hAnsi="Times New Roman" w:cs="Times New Roman"/>
          <w:i/>
          <w:iCs/>
          <w:sz w:val="24"/>
          <w:szCs w:val="24"/>
        </w:rPr>
        <w:t>», проводим</w:t>
      </w:r>
      <w:r w:rsidR="00C74C13" w:rsidRPr="004D44FE">
        <w:rPr>
          <w:rFonts w:ascii="Times New Roman" w:hAnsi="Times New Roman" w:cs="Times New Roman"/>
          <w:i/>
          <w:iCs/>
          <w:sz w:val="24"/>
          <w:szCs w:val="24"/>
        </w:rPr>
        <w:t>ой учреждением образования «Бело</w:t>
      </w:r>
      <w:r w:rsidRPr="004D44FE">
        <w:rPr>
          <w:rFonts w:ascii="Times New Roman" w:hAnsi="Times New Roman" w:cs="Times New Roman"/>
          <w:i/>
          <w:iCs/>
          <w:sz w:val="24"/>
          <w:szCs w:val="24"/>
        </w:rPr>
        <w:t>русск</w:t>
      </w:r>
      <w:r w:rsidR="00FD5993" w:rsidRPr="004D44FE"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Pr="004D44FE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 w:rsidR="00FD5993" w:rsidRPr="004D44FE">
        <w:rPr>
          <w:rFonts w:ascii="Times New Roman" w:hAnsi="Times New Roman" w:cs="Times New Roman"/>
          <w:i/>
          <w:iCs/>
          <w:sz w:val="24"/>
          <w:szCs w:val="24"/>
        </w:rPr>
        <w:t>ый университет</w:t>
      </w:r>
      <w:r w:rsidRPr="004D44FE">
        <w:rPr>
          <w:rFonts w:ascii="Times New Roman" w:hAnsi="Times New Roman" w:cs="Times New Roman"/>
          <w:i/>
          <w:iCs/>
          <w:sz w:val="24"/>
          <w:szCs w:val="24"/>
        </w:rPr>
        <w:t xml:space="preserve"> информатики и радиоэлектроники» (БГУИР) </w:t>
      </w:r>
      <w:r w:rsidRPr="004D44FE">
        <w:rPr>
          <w:rFonts w:ascii="Times New Roman" w:hAnsi="Times New Roman" w:cs="Times New Roman"/>
          <w:b/>
          <w:i/>
          <w:iCs/>
          <w:sz w:val="24"/>
          <w:szCs w:val="24"/>
        </w:rPr>
        <w:t>23 апреля 2026 г.</w:t>
      </w:r>
      <w:r w:rsidRPr="004D44FE">
        <w:rPr>
          <w:rFonts w:ascii="Times New Roman" w:hAnsi="Times New Roman" w:cs="Times New Roman"/>
          <w:i/>
          <w:iCs/>
          <w:sz w:val="24"/>
          <w:szCs w:val="24"/>
        </w:rPr>
        <w:t xml:space="preserve"> в г. Минске (Республика Беларусь). К участию в конференции приглашаются ведущие ученые, руководители и специалисты профильных организаций, преподават</w:t>
      </w:r>
      <w:r w:rsidR="00FD5993" w:rsidRPr="004D44FE">
        <w:rPr>
          <w:rFonts w:ascii="Times New Roman" w:hAnsi="Times New Roman" w:cs="Times New Roman"/>
          <w:i/>
          <w:iCs/>
          <w:sz w:val="24"/>
          <w:szCs w:val="24"/>
        </w:rPr>
        <w:t>ели, молодые ученые, аспиранты, магистранты и студенты</w:t>
      </w:r>
    </w:p>
    <w:p w14:paraId="155BC05A" w14:textId="77777777" w:rsidR="00061897" w:rsidRPr="004D44FE" w:rsidRDefault="00BE2811" w:rsidP="004D44FE">
      <w:pPr>
        <w:pStyle w:val="2"/>
        <w:spacing w:beforeLines="150" w:before="360" w:afterLines="50" w:after="120"/>
        <w:ind w:left="0"/>
        <w:jc w:val="center"/>
        <w:rPr>
          <w:color w:val="006FC0"/>
          <w:spacing w:val="-2"/>
          <w:sz w:val="28"/>
        </w:rPr>
      </w:pPr>
      <w:r w:rsidRPr="004D44FE">
        <w:rPr>
          <w:color w:val="006FC0"/>
          <w:sz w:val="28"/>
        </w:rPr>
        <w:t xml:space="preserve">Научные </w:t>
      </w:r>
      <w:r w:rsidRPr="004D44FE">
        <w:rPr>
          <w:color w:val="006FC0"/>
          <w:spacing w:val="-2"/>
          <w:sz w:val="28"/>
        </w:rPr>
        <w:t>направления:</w:t>
      </w:r>
    </w:p>
    <w:p w14:paraId="7BEEFE08" w14:textId="77777777" w:rsidR="00061897" w:rsidRPr="004D44FE" w:rsidRDefault="00BE2811" w:rsidP="004D44FE">
      <w:pPr>
        <w:pStyle w:val="af"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sz w:val="24"/>
          <w:lang w:val="en-US"/>
        </w:rPr>
      </w:pPr>
      <w:r w:rsidRPr="004D44FE">
        <w:rPr>
          <w:sz w:val="24"/>
        </w:rPr>
        <w:t>использование</w:t>
      </w:r>
      <w:r w:rsidRPr="004D44FE">
        <w:rPr>
          <w:sz w:val="24"/>
          <w:lang w:val="en-US"/>
        </w:rPr>
        <w:t xml:space="preserve"> </w:t>
      </w:r>
      <w:r w:rsidRPr="004D44FE">
        <w:rPr>
          <w:i/>
          <w:sz w:val="24"/>
          <w:lang w:val="en-US"/>
        </w:rPr>
        <w:t>BIG DATA and Advanced Analytic</w:t>
      </w:r>
      <w:r w:rsidRPr="004D44FE">
        <w:rPr>
          <w:i/>
          <w:iCs/>
          <w:sz w:val="24"/>
          <w:szCs w:val="24"/>
          <w:lang w:val="en-US"/>
        </w:rPr>
        <w:t>s</w:t>
      </w:r>
      <w:r w:rsidRPr="004D44FE">
        <w:rPr>
          <w:sz w:val="24"/>
          <w:lang w:val="en-US"/>
        </w:rPr>
        <w:t xml:space="preserve"> </w:t>
      </w:r>
      <w:r w:rsidRPr="004D44FE">
        <w:rPr>
          <w:sz w:val="24"/>
        </w:rPr>
        <w:t>для</w:t>
      </w:r>
      <w:r w:rsidRPr="004D44FE">
        <w:rPr>
          <w:sz w:val="24"/>
          <w:lang w:val="en-US"/>
        </w:rPr>
        <w:t xml:space="preserve"> </w:t>
      </w:r>
      <w:r w:rsidRPr="004D44FE">
        <w:rPr>
          <w:sz w:val="24"/>
        </w:rPr>
        <w:t>оптимизации</w:t>
      </w:r>
      <w:r w:rsidRPr="004D44FE">
        <w:rPr>
          <w:sz w:val="24"/>
          <w:lang w:val="en-US"/>
        </w:rPr>
        <w:t xml:space="preserve"> IT-</w:t>
      </w:r>
      <w:r w:rsidRPr="004D44FE">
        <w:rPr>
          <w:sz w:val="24"/>
        </w:rPr>
        <w:t>решений</w:t>
      </w:r>
      <w:r w:rsidRPr="004D44FE">
        <w:rPr>
          <w:sz w:val="24"/>
          <w:lang w:val="en-US"/>
        </w:rPr>
        <w:t>;</w:t>
      </w:r>
    </w:p>
    <w:p w14:paraId="1A9461BC" w14:textId="77777777" w:rsidR="00061897" w:rsidRPr="004D44FE" w:rsidRDefault="00BE2811" w:rsidP="004D44FE">
      <w:pPr>
        <w:pStyle w:val="af"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sz w:val="24"/>
        </w:rPr>
      </w:pPr>
      <w:r w:rsidRPr="004D44FE">
        <w:rPr>
          <w:sz w:val="24"/>
        </w:rPr>
        <w:t xml:space="preserve">использование </w:t>
      </w:r>
      <w:r w:rsidRPr="004D44FE">
        <w:rPr>
          <w:i/>
          <w:sz w:val="24"/>
          <w:lang w:val="en-US"/>
        </w:rPr>
        <w:t>BIG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DATA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Advanced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Analytic</w:t>
      </w:r>
      <w:r w:rsidRPr="004D44FE">
        <w:rPr>
          <w:i/>
          <w:iCs/>
          <w:sz w:val="24"/>
          <w:szCs w:val="24"/>
          <w:lang w:val="en-US"/>
        </w:rPr>
        <w:t>s</w:t>
      </w:r>
      <w:r w:rsidRPr="004D44FE">
        <w:rPr>
          <w:sz w:val="24"/>
        </w:rPr>
        <w:t xml:space="preserve"> для оптимизации бизнес-решений;</w:t>
      </w:r>
    </w:p>
    <w:p w14:paraId="49762145" w14:textId="77777777" w:rsidR="00061897" w:rsidRPr="004D44FE" w:rsidRDefault="00BE2811" w:rsidP="004D44FE">
      <w:pPr>
        <w:pStyle w:val="af"/>
        <w:numPr>
          <w:ilvl w:val="0"/>
          <w:numId w:val="1"/>
        </w:numPr>
        <w:tabs>
          <w:tab w:val="left" w:pos="1134"/>
        </w:tabs>
        <w:ind w:left="709" w:firstLine="0"/>
        <w:rPr>
          <w:sz w:val="24"/>
          <w:lang w:val="en-US"/>
        </w:rPr>
      </w:pPr>
      <w:r w:rsidRPr="004D44FE">
        <w:rPr>
          <w:i/>
          <w:sz w:val="24"/>
        </w:rPr>
        <w:t>В</w:t>
      </w:r>
      <w:r w:rsidRPr="004D44FE">
        <w:rPr>
          <w:i/>
          <w:sz w:val="24"/>
          <w:lang w:val="en-US"/>
        </w:rPr>
        <w:t>IG DATA and Advanced Analytics</w:t>
      </w:r>
      <w:r w:rsidRPr="004D44FE">
        <w:rPr>
          <w:sz w:val="24"/>
          <w:lang w:val="en-US"/>
        </w:rPr>
        <w:t xml:space="preserve"> </w:t>
      </w:r>
      <w:r w:rsidRPr="004D44FE">
        <w:rPr>
          <w:sz w:val="24"/>
        </w:rPr>
        <w:t>в</w:t>
      </w:r>
      <w:r w:rsidRPr="004D44FE">
        <w:rPr>
          <w:sz w:val="24"/>
          <w:lang w:val="en-US"/>
        </w:rPr>
        <w:t xml:space="preserve"> </w:t>
      </w:r>
      <w:r w:rsidRPr="004D44FE">
        <w:rPr>
          <w:sz w:val="24"/>
        </w:rPr>
        <w:t>медицине</w:t>
      </w:r>
      <w:r w:rsidRPr="004D44FE">
        <w:rPr>
          <w:sz w:val="24"/>
          <w:lang w:val="en-US"/>
        </w:rPr>
        <w:t>;</w:t>
      </w:r>
    </w:p>
    <w:p w14:paraId="53E721D7" w14:textId="77777777" w:rsidR="00061897" w:rsidRPr="004D44FE" w:rsidRDefault="00BE2811" w:rsidP="004D44FE">
      <w:pPr>
        <w:pStyle w:val="af"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i/>
          <w:iCs/>
          <w:lang w:val="en-US"/>
        </w:rPr>
      </w:pPr>
      <w:r w:rsidRPr="004D44FE">
        <w:rPr>
          <w:i/>
          <w:sz w:val="24"/>
          <w:lang w:val="en-US"/>
        </w:rPr>
        <w:t>BIG DATA and Advanced Analytics</w:t>
      </w:r>
      <w:r w:rsidRPr="004D44FE">
        <w:rPr>
          <w:sz w:val="24"/>
          <w:lang w:val="en-US"/>
        </w:rPr>
        <w:t xml:space="preserve"> </w:t>
      </w:r>
      <w:r w:rsidRPr="004D44FE">
        <w:rPr>
          <w:sz w:val="24"/>
        </w:rPr>
        <w:t>в</w:t>
      </w:r>
      <w:r w:rsidRPr="004D44FE">
        <w:rPr>
          <w:sz w:val="24"/>
          <w:lang w:val="en-US"/>
        </w:rPr>
        <w:t xml:space="preserve"> </w:t>
      </w:r>
      <w:r w:rsidRPr="004D44FE">
        <w:rPr>
          <w:sz w:val="24"/>
        </w:rPr>
        <w:t>образовании</w:t>
      </w:r>
      <w:r w:rsidRPr="004D44FE">
        <w:rPr>
          <w:sz w:val="24"/>
          <w:lang w:val="en-US"/>
        </w:rPr>
        <w:t>.</w:t>
      </w:r>
    </w:p>
    <w:p w14:paraId="650A23C6" w14:textId="77777777" w:rsidR="00061897" w:rsidRPr="004D44FE" w:rsidRDefault="00BE2811" w:rsidP="004D44FE">
      <w:pPr>
        <w:pStyle w:val="2"/>
        <w:spacing w:beforeLines="150" w:before="360" w:afterLines="50" w:after="120"/>
        <w:ind w:left="0"/>
        <w:jc w:val="center"/>
        <w:rPr>
          <w:color w:val="006FC0"/>
          <w:sz w:val="28"/>
        </w:rPr>
      </w:pPr>
      <w:r w:rsidRPr="004D44FE">
        <w:rPr>
          <w:color w:val="006FC0"/>
          <w:sz w:val="28"/>
        </w:rPr>
        <w:t>Целевая аудитория конференции:</w:t>
      </w:r>
    </w:p>
    <w:p w14:paraId="510B47A2" w14:textId="77777777" w:rsidR="00061897" w:rsidRPr="004D44FE" w:rsidRDefault="00BE2811" w:rsidP="004D44FE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D44FE">
        <w:rPr>
          <w:sz w:val="24"/>
        </w:rPr>
        <w:t xml:space="preserve">специалисты, желающие получить знания о последних достижениях в области </w:t>
      </w:r>
      <w:r w:rsidRPr="004D44FE">
        <w:rPr>
          <w:i/>
          <w:sz w:val="24"/>
        </w:rPr>
        <w:t>В</w:t>
      </w:r>
      <w:r w:rsidRPr="004D44FE">
        <w:rPr>
          <w:i/>
          <w:sz w:val="24"/>
          <w:lang w:val="en-US"/>
        </w:rPr>
        <w:t>IG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DATA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Advanced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Analytics</w:t>
      </w:r>
      <w:r w:rsidRPr="004D44FE">
        <w:rPr>
          <w:sz w:val="24"/>
        </w:rPr>
        <w:t>;</w:t>
      </w:r>
    </w:p>
    <w:p w14:paraId="38C7F07D" w14:textId="77777777" w:rsidR="00061897" w:rsidRPr="004D44FE" w:rsidRDefault="00BE2811" w:rsidP="004D44FE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D44FE">
        <w:rPr>
          <w:sz w:val="24"/>
        </w:rPr>
        <w:t xml:space="preserve">компании, занимающиеся разработкой программного обеспечения с применением методик </w:t>
      </w:r>
      <w:r w:rsidRPr="004D44FE">
        <w:rPr>
          <w:i/>
          <w:sz w:val="24"/>
        </w:rPr>
        <w:t>Data Science</w:t>
      </w:r>
      <w:r w:rsidRPr="004D44FE">
        <w:rPr>
          <w:sz w:val="24"/>
        </w:rPr>
        <w:t xml:space="preserve">, для которых интересны возможности </w:t>
      </w:r>
      <w:r w:rsidRPr="004D44FE">
        <w:rPr>
          <w:i/>
          <w:sz w:val="24"/>
        </w:rPr>
        <w:t>В</w:t>
      </w:r>
      <w:r w:rsidRPr="004D44FE">
        <w:rPr>
          <w:i/>
          <w:sz w:val="24"/>
          <w:lang w:val="en-US"/>
        </w:rPr>
        <w:t>IG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DATA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Advanced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Analytics</w:t>
      </w:r>
      <w:r w:rsidR="00FD5993" w:rsidRPr="004D44FE">
        <w:rPr>
          <w:sz w:val="24"/>
        </w:rPr>
        <w:t xml:space="preserve"> и </w:t>
      </w:r>
      <w:r w:rsidRPr="004D44FE">
        <w:rPr>
          <w:sz w:val="24"/>
        </w:rPr>
        <w:t>реклама своих решений;</w:t>
      </w:r>
    </w:p>
    <w:p w14:paraId="6961AEB2" w14:textId="77777777" w:rsidR="00061897" w:rsidRPr="004D44FE" w:rsidRDefault="00BE2811" w:rsidP="004D44FE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D44FE">
        <w:rPr>
          <w:sz w:val="24"/>
        </w:rPr>
        <w:t xml:space="preserve">банки, бизнес-компании и предприниматели, желающие узнать, как получить выгоду от </w:t>
      </w:r>
      <w:r w:rsidRPr="004D44FE">
        <w:rPr>
          <w:i/>
          <w:sz w:val="24"/>
        </w:rPr>
        <w:t>В</w:t>
      </w:r>
      <w:r w:rsidRPr="004D44FE">
        <w:rPr>
          <w:i/>
          <w:sz w:val="24"/>
          <w:lang w:val="en-US"/>
        </w:rPr>
        <w:t>IG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DATA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Advanced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Analytics</w:t>
      </w:r>
      <w:r w:rsidRPr="004D44FE">
        <w:rPr>
          <w:sz w:val="24"/>
        </w:rPr>
        <w:t>, а также применения Data Science;</w:t>
      </w:r>
    </w:p>
    <w:p w14:paraId="6377C0D9" w14:textId="77777777" w:rsidR="00061897" w:rsidRPr="004D44FE" w:rsidRDefault="00BE2811" w:rsidP="004D44FE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D44FE">
        <w:rPr>
          <w:sz w:val="24"/>
        </w:rPr>
        <w:t xml:space="preserve">преподаватели, заинтересованные в том, чтобы обогатить курсы читаемых ими дисциплин темами, связанными с </w:t>
      </w:r>
      <w:r w:rsidRPr="004D44FE">
        <w:rPr>
          <w:i/>
          <w:sz w:val="24"/>
        </w:rPr>
        <w:t>В</w:t>
      </w:r>
      <w:r w:rsidRPr="004D44FE">
        <w:rPr>
          <w:i/>
          <w:sz w:val="24"/>
          <w:lang w:val="en-US"/>
        </w:rPr>
        <w:t>IG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DATA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Advanced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Analytics</w:t>
      </w:r>
      <w:r w:rsidRPr="004D44FE">
        <w:rPr>
          <w:sz w:val="24"/>
        </w:rPr>
        <w:t>;</w:t>
      </w:r>
    </w:p>
    <w:p w14:paraId="042E2B0A" w14:textId="77777777" w:rsidR="00061897" w:rsidRPr="004D44FE" w:rsidRDefault="00BE2811" w:rsidP="004D44FE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D44FE">
        <w:rPr>
          <w:sz w:val="24"/>
        </w:rPr>
        <w:t xml:space="preserve">научные работники со знаниями по статистике, теории вероятности, искусственному интеллекту и оптимизации, интересующиеся тем, как сфера их профессиональной деятельности может быть расширена c использованием достижений в области </w:t>
      </w:r>
      <w:r w:rsidRPr="004D44FE">
        <w:rPr>
          <w:i/>
          <w:sz w:val="24"/>
        </w:rPr>
        <w:t>В</w:t>
      </w:r>
      <w:r w:rsidRPr="004D44FE">
        <w:rPr>
          <w:i/>
          <w:sz w:val="24"/>
          <w:lang w:val="en-US"/>
        </w:rPr>
        <w:t>IG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DATA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Advanced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Analytics</w:t>
      </w:r>
      <w:r w:rsidRPr="004D44FE">
        <w:rPr>
          <w:sz w:val="24"/>
        </w:rPr>
        <w:t>;</w:t>
      </w:r>
    </w:p>
    <w:p w14:paraId="7A35C8D0" w14:textId="77777777" w:rsidR="00061897" w:rsidRPr="004D44FE" w:rsidRDefault="00BE2811" w:rsidP="004D44FE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D44FE">
        <w:rPr>
          <w:sz w:val="24"/>
        </w:rPr>
        <w:t xml:space="preserve">студенты, магистранты, аспиранты и молодые учены, желающие построить карьеру в востребованной сфере </w:t>
      </w:r>
      <w:r w:rsidRPr="004D44FE">
        <w:rPr>
          <w:i/>
          <w:sz w:val="24"/>
        </w:rPr>
        <w:t>В</w:t>
      </w:r>
      <w:r w:rsidRPr="004D44FE">
        <w:rPr>
          <w:i/>
          <w:sz w:val="24"/>
          <w:lang w:val="en-US"/>
        </w:rPr>
        <w:t>IG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DATA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Advanced</w:t>
      </w:r>
      <w:r w:rsidRPr="004D44FE">
        <w:rPr>
          <w:i/>
          <w:sz w:val="24"/>
        </w:rPr>
        <w:t xml:space="preserve"> </w:t>
      </w:r>
      <w:r w:rsidRPr="004D44FE">
        <w:rPr>
          <w:i/>
          <w:sz w:val="24"/>
          <w:lang w:val="en-US"/>
        </w:rPr>
        <w:t>Analytics</w:t>
      </w:r>
      <w:r w:rsidRPr="004D44FE">
        <w:rPr>
          <w:sz w:val="24"/>
        </w:rPr>
        <w:t>.</w:t>
      </w:r>
    </w:p>
    <w:p w14:paraId="7C65DDE0" w14:textId="77777777" w:rsidR="00061897" w:rsidRPr="004D44FE" w:rsidRDefault="00BE2811" w:rsidP="004D44FE">
      <w:pPr>
        <w:pStyle w:val="2"/>
        <w:spacing w:beforeLines="150" w:before="360" w:afterLines="50" w:after="120"/>
        <w:ind w:left="0"/>
        <w:jc w:val="center"/>
        <w:rPr>
          <w:color w:val="006FC0"/>
          <w:sz w:val="28"/>
        </w:rPr>
      </w:pPr>
      <w:r w:rsidRPr="004D44FE">
        <w:rPr>
          <w:color w:val="006FC0"/>
          <w:sz w:val="28"/>
        </w:rPr>
        <w:t>Форматы участия в конференции:</w:t>
      </w:r>
    </w:p>
    <w:p w14:paraId="6AFDE690" w14:textId="77777777" w:rsidR="00061897" w:rsidRPr="004D44FE" w:rsidRDefault="00BE2811" w:rsidP="004D44FE">
      <w:pPr>
        <w:pStyle w:val="af"/>
        <w:numPr>
          <w:ilvl w:val="0"/>
          <w:numId w:val="2"/>
        </w:numPr>
        <w:tabs>
          <w:tab w:val="left" w:pos="1134"/>
        </w:tabs>
        <w:ind w:left="709" w:firstLine="0"/>
        <w:jc w:val="both"/>
        <w:rPr>
          <w:sz w:val="24"/>
        </w:rPr>
      </w:pPr>
      <w:r w:rsidRPr="004D44FE">
        <w:rPr>
          <w:sz w:val="24"/>
        </w:rPr>
        <w:t xml:space="preserve">очное и дистанционное участие с докладом </w:t>
      </w:r>
      <w:r w:rsidR="00FD5993" w:rsidRPr="004D44FE">
        <w:rPr>
          <w:sz w:val="24"/>
        </w:rPr>
        <w:t>и публикацией материалов</w:t>
      </w:r>
      <w:r w:rsidRPr="004D44FE">
        <w:rPr>
          <w:sz w:val="24"/>
        </w:rPr>
        <w:t>;</w:t>
      </w:r>
    </w:p>
    <w:p w14:paraId="29831CD2" w14:textId="77777777" w:rsidR="00061897" w:rsidRPr="004D44FE" w:rsidRDefault="00BE2811" w:rsidP="004D44FE">
      <w:pPr>
        <w:pStyle w:val="af"/>
        <w:numPr>
          <w:ilvl w:val="0"/>
          <w:numId w:val="2"/>
        </w:numPr>
        <w:tabs>
          <w:tab w:val="left" w:pos="1134"/>
        </w:tabs>
        <w:ind w:left="709" w:firstLine="0"/>
        <w:jc w:val="both"/>
        <w:rPr>
          <w:sz w:val="24"/>
        </w:rPr>
      </w:pPr>
      <w:r w:rsidRPr="004D44FE">
        <w:rPr>
          <w:sz w:val="24"/>
        </w:rPr>
        <w:t>заочное участие с публикацией научных материалов.</w:t>
      </w:r>
    </w:p>
    <w:p w14:paraId="25F57D88" w14:textId="77777777" w:rsidR="00061897" w:rsidRPr="004D44FE" w:rsidRDefault="00BE2811" w:rsidP="004D44FE">
      <w:pPr>
        <w:pStyle w:val="2"/>
        <w:spacing w:beforeLines="150" w:before="360" w:afterLines="50" w:after="120"/>
        <w:ind w:left="0"/>
        <w:jc w:val="center"/>
        <w:rPr>
          <w:color w:val="006FC0"/>
          <w:sz w:val="28"/>
        </w:rPr>
      </w:pPr>
      <w:r w:rsidRPr="004D44FE">
        <w:rPr>
          <w:color w:val="006FC0"/>
          <w:sz w:val="28"/>
        </w:rPr>
        <w:t>Регламент проведения конференции: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819"/>
        <w:gridCol w:w="3254"/>
      </w:tblGrid>
      <w:tr w:rsidR="00061897" w:rsidRPr="004D44FE" w14:paraId="227DDE4E" w14:textId="77777777">
        <w:tc>
          <w:tcPr>
            <w:tcW w:w="562" w:type="dxa"/>
            <w:vMerge w:val="restart"/>
            <w:textDirection w:val="btLr"/>
          </w:tcPr>
          <w:p w14:paraId="55DD8AB2" w14:textId="77777777" w:rsidR="00061897" w:rsidRPr="004D44FE" w:rsidRDefault="00BE2811" w:rsidP="004D44FE">
            <w:pPr>
              <w:pStyle w:val="2"/>
              <w:spacing w:after="40"/>
              <w:ind w:left="113" w:right="113"/>
              <w:jc w:val="center"/>
              <w:rPr>
                <w:sz w:val="22"/>
                <w:szCs w:val="22"/>
              </w:rPr>
            </w:pPr>
            <w:r w:rsidRPr="004D44FE">
              <w:rPr>
                <w:sz w:val="22"/>
                <w:szCs w:val="22"/>
              </w:rPr>
              <w:t>23 апреля 2026 г.</w:t>
            </w:r>
          </w:p>
        </w:tc>
        <w:tc>
          <w:tcPr>
            <w:tcW w:w="1560" w:type="dxa"/>
            <w:vAlign w:val="center"/>
          </w:tcPr>
          <w:p w14:paraId="2F1EA2A9" w14:textId="77777777" w:rsidR="00061897" w:rsidRPr="004D44FE" w:rsidRDefault="00BE2811" w:rsidP="004D44FE">
            <w:pPr>
              <w:pStyle w:val="2"/>
              <w:spacing w:after="40"/>
              <w:ind w:left="0"/>
              <w:jc w:val="center"/>
              <w:rPr>
                <w:sz w:val="22"/>
                <w:szCs w:val="22"/>
              </w:rPr>
            </w:pPr>
            <w:r w:rsidRPr="004D44FE">
              <w:rPr>
                <w:sz w:val="22"/>
                <w:szCs w:val="22"/>
              </w:rPr>
              <w:t>9.20 – 10.00</w:t>
            </w:r>
          </w:p>
        </w:tc>
        <w:tc>
          <w:tcPr>
            <w:tcW w:w="4819" w:type="dxa"/>
            <w:vAlign w:val="center"/>
          </w:tcPr>
          <w:p w14:paraId="4552F89F" w14:textId="77777777" w:rsidR="00061897" w:rsidRPr="004D44FE" w:rsidRDefault="00BE2811" w:rsidP="004D44FE">
            <w:pPr>
              <w:pStyle w:val="2"/>
              <w:spacing w:after="40"/>
              <w:ind w:left="0"/>
              <w:jc w:val="center"/>
              <w:rPr>
                <w:b w:val="0"/>
                <w:sz w:val="22"/>
                <w:szCs w:val="22"/>
              </w:rPr>
            </w:pPr>
            <w:r w:rsidRPr="004D44FE">
              <w:rPr>
                <w:b w:val="0"/>
                <w:sz w:val="22"/>
                <w:szCs w:val="22"/>
              </w:rPr>
              <w:t>Регистрация участников конференции</w:t>
            </w:r>
          </w:p>
        </w:tc>
        <w:tc>
          <w:tcPr>
            <w:tcW w:w="3254" w:type="dxa"/>
            <w:vAlign w:val="center"/>
          </w:tcPr>
          <w:p w14:paraId="1B18D3B1" w14:textId="77777777" w:rsidR="00061897" w:rsidRPr="004D44FE" w:rsidRDefault="00BE2811" w:rsidP="004D44FE">
            <w:pPr>
              <w:pStyle w:val="2"/>
              <w:spacing w:after="40"/>
              <w:ind w:left="0"/>
              <w:jc w:val="center"/>
              <w:rPr>
                <w:b w:val="0"/>
                <w:sz w:val="22"/>
                <w:szCs w:val="22"/>
              </w:rPr>
            </w:pPr>
            <w:r w:rsidRPr="004D44FE">
              <w:rPr>
                <w:b w:val="0"/>
                <w:iCs/>
                <w:sz w:val="22"/>
                <w:szCs w:val="22"/>
              </w:rPr>
              <w:t xml:space="preserve">г. Минск, ул. П. Бровки, 4, </w:t>
            </w:r>
            <w:r w:rsidRPr="004D44FE">
              <w:rPr>
                <w:b w:val="0"/>
                <w:iCs/>
                <w:sz w:val="22"/>
                <w:szCs w:val="22"/>
              </w:rPr>
              <w:br/>
              <w:t xml:space="preserve">2-й учебный корпус </w:t>
            </w:r>
            <w:r w:rsidRPr="004D44FE">
              <w:rPr>
                <w:b w:val="0"/>
                <w:iCs/>
                <w:sz w:val="22"/>
                <w:szCs w:val="22"/>
              </w:rPr>
              <w:br/>
              <w:t xml:space="preserve">УО «БГУИР», </w:t>
            </w:r>
            <w:r w:rsidRPr="004D44FE">
              <w:rPr>
                <w:b w:val="0"/>
                <w:iCs/>
                <w:sz w:val="22"/>
                <w:szCs w:val="22"/>
              </w:rPr>
              <w:br/>
            </w:r>
            <w:r w:rsidRPr="004D44FE">
              <w:rPr>
                <w:iCs/>
                <w:sz w:val="22"/>
                <w:szCs w:val="22"/>
              </w:rPr>
              <w:t>фойе актового зала</w:t>
            </w:r>
          </w:p>
        </w:tc>
      </w:tr>
      <w:tr w:rsidR="00061897" w:rsidRPr="004D44FE" w14:paraId="360A9153" w14:textId="77777777">
        <w:tc>
          <w:tcPr>
            <w:tcW w:w="562" w:type="dxa"/>
            <w:vMerge/>
          </w:tcPr>
          <w:p w14:paraId="51C6283B" w14:textId="77777777" w:rsidR="00061897" w:rsidRPr="004D44FE" w:rsidRDefault="00061897" w:rsidP="004D44FE">
            <w:pPr>
              <w:pStyle w:val="2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024DBB" w14:textId="77777777" w:rsidR="00061897" w:rsidRPr="004D44FE" w:rsidRDefault="00BE2811" w:rsidP="004D44FE">
            <w:pPr>
              <w:pStyle w:val="2"/>
              <w:spacing w:before="40" w:after="40"/>
              <w:ind w:left="0"/>
              <w:jc w:val="center"/>
              <w:rPr>
                <w:sz w:val="22"/>
                <w:szCs w:val="22"/>
              </w:rPr>
            </w:pPr>
            <w:r w:rsidRPr="004D44FE">
              <w:rPr>
                <w:sz w:val="22"/>
                <w:szCs w:val="22"/>
              </w:rPr>
              <w:t>10.00 – 11.00</w:t>
            </w:r>
          </w:p>
        </w:tc>
        <w:tc>
          <w:tcPr>
            <w:tcW w:w="4819" w:type="dxa"/>
            <w:vAlign w:val="center"/>
          </w:tcPr>
          <w:p w14:paraId="056CC0CD" w14:textId="77777777" w:rsidR="00061897" w:rsidRPr="004D44FE" w:rsidRDefault="00BE2811" w:rsidP="004D44FE">
            <w:pPr>
              <w:pStyle w:val="2"/>
              <w:spacing w:before="40" w:after="40"/>
              <w:ind w:left="0"/>
              <w:jc w:val="center"/>
              <w:rPr>
                <w:b w:val="0"/>
                <w:sz w:val="22"/>
                <w:szCs w:val="22"/>
              </w:rPr>
            </w:pPr>
            <w:r w:rsidRPr="004D44FE">
              <w:rPr>
                <w:b w:val="0"/>
                <w:sz w:val="22"/>
                <w:szCs w:val="22"/>
              </w:rPr>
              <w:t>Торжественное открытие конференции и приветственные слова почетных гостей</w:t>
            </w:r>
          </w:p>
        </w:tc>
        <w:tc>
          <w:tcPr>
            <w:tcW w:w="3254" w:type="dxa"/>
            <w:vMerge w:val="restart"/>
            <w:vAlign w:val="center"/>
          </w:tcPr>
          <w:p w14:paraId="382D1EFD" w14:textId="77777777" w:rsidR="00061897" w:rsidRPr="004D44FE" w:rsidRDefault="00BE2811" w:rsidP="004D44FE">
            <w:pPr>
              <w:pStyle w:val="2"/>
              <w:spacing w:before="40" w:after="40"/>
              <w:ind w:left="0"/>
              <w:jc w:val="center"/>
              <w:rPr>
                <w:b w:val="0"/>
                <w:iCs/>
                <w:sz w:val="22"/>
                <w:szCs w:val="22"/>
              </w:rPr>
            </w:pPr>
            <w:r w:rsidRPr="004D44FE">
              <w:rPr>
                <w:b w:val="0"/>
                <w:iCs/>
                <w:sz w:val="22"/>
                <w:szCs w:val="22"/>
              </w:rPr>
              <w:t xml:space="preserve">г. Минск, ул. П. Бровки, 4, </w:t>
            </w:r>
            <w:r w:rsidRPr="004D44FE">
              <w:rPr>
                <w:b w:val="0"/>
                <w:iCs/>
                <w:sz w:val="22"/>
                <w:szCs w:val="22"/>
              </w:rPr>
              <w:br/>
              <w:t xml:space="preserve">2-й учебный корпус </w:t>
            </w:r>
            <w:r w:rsidRPr="004D44FE">
              <w:rPr>
                <w:b w:val="0"/>
                <w:iCs/>
                <w:sz w:val="22"/>
                <w:szCs w:val="22"/>
              </w:rPr>
              <w:br/>
              <w:t xml:space="preserve">УО «БГУИР», </w:t>
            </w:r>
            <w:r w:rsidRPr="004D44FE">
              <w:rPr>
                <w:b w:val="0"/>
                <w:iCs/>
                <w:sz w:val="22"/>
                <w:szCs w:val="22"/>
              </w:rPr>
              <w:br/>
            </w:r>
            <w:r w:rsidRPr="004D44FE">
              <w:rPr>
                <w:iCs/>
                <w:sz w:val="22"/>
                <w:szCs w:val="22"/>
              </w:rPr>
              <w:t>актовый зал</w:t>
            </w:r>
          </w:p>
        </w:tc>
      </w:tr>
      <w:tr w:rsidR="00061897" w:rsidRPr="004D44FE" w14:paraId="282AE855" w14:textId="77777777">
        <w:tc>
          <w:tcPr>
            <w:tcW w:w="562" w:type="dxa"/>
            <w:vMerge/>
          </w:tcPr>
          <w:p w14:paraId="4E75E695" w14:textId="77777777" w:rsidR="00061897" w:rsidRPr="004D44FE" w:rsidRDefault="00061897" w:rsidP="004D44FE">
            <w:pPr>
              <w:pStyle w:val="2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C1BBC45" w14:textId="77777777" w:rsidR="00061897" w:rsidRPr="004D44FE" w:rsidRDefault="00BE2811" w:rsidP="004D44FE">
            <w:pPr>
              <w:pStyle w:val="2"/>
              <w:spacing w:before="40" w:after="40"/>
              <w:ind w:left="0"/>
              <w:jc w:val="center"/>
              <w:rPr>
                <w:sz w:val="22"/>
                <w:szCs w:val="22"/>
              </w:rPr>
            </w:pPr>
            <w:r w:rsidRPr="004D44FE">
              <w:rPr>
                <w:bCs w:val="0"/>
                <w:sz w:val="22"/>
                <w:szCs w:val="22"/>
              </w:rPr>
              <w:t>11.00 – 12.40</w:t>
            </w:r>
          </w:p>
        </w:tc>
        <w:tc>
          <w:tcPr>
            <w:tcW w:w="4819" w:type="dxa"/>
            <w:vAlign w:val="center"/>
          </w:tcPr>
          <w:p w14:paraId="6F126A3F" w14:textId="77777777" w:rsidR="00061897" w:rsidRPr="004D44FE" w:rsidRDefault="00BE2811" w:rsidP="004D44FE">
            <w:pPr>
              <w:pStyle w:val="2"/>
              <w:spacing w:before="40" w:after="40"/>
              <w:ind w:left="0"/>
              <w:jc w:val="center"/>
              <w:rPr>
                <w:b w:val="0"/>
                <w:sz w:val="22"/>
                <w:szCs w:val="22"/>
              </w:rPr>
            </w:pPr>
            <w:r w:rsidRPr="004D44FE">
              <w:rPr>
                <w:b w:val="0"/>
                <w:sz w:val="22"/>
                <w:szCs w:val="22"/>
              </w:rPr>
              <w:t>Пленарное заседание</w:t>
            </w:r>
          </w:p>
        </w:tc>
        <w:tc>
          <w:tcPr>
            <w:tcW w:w="3254" w:type="dxa"/>
            <w:vMerge/>
            <w:vAlign w:val="center"/>
          </w:tcPr>
          <w:p w14:paraId="3082E228" w14:textId="77777777" w:rsidR="00061897" w:rsidRPr="004D44FE" w:rsidRDefault="00061897" w:rsidP="004D44FE">
            <w:pPr>
              <w:pStyle w:val="2"/>
              <w:spacing w:before="40" w:after="40"/>
              <w:ind w:left="0"/>
              <w:jc w:val="center"/>
              <w:rPr>
                <w:b w:val="0"/>
                <w:iCs/>
                <w:sz w:val="22"/>
                <w:szCs w:val="22"/>
              </w:rPr>
            </w:pPr>
          </w:p>
        </w:tc>
      </w:tr>
      <w:tr w:rsidR="00061897" w:rsidRPr="004D44FE" w14:paraId="2AB93449" w14:textId="77777777">
        <w:tc>
          <w:tcPr>
            <w:tcW w:w="562" w:type="dxa"/>
            <w:vMerge/>
          </w:tcPr>
          <w:p w14:paraId="111FC984" w14:textId="77777777" w:rsidR="00061897" w:rsidRPr="004D44FE" w:rsidRDefault="00061897" w:rsidP="004D44FE">
            <w:pPr>
              <w:pStyle w:val="2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633" w:type="dxa"/>
            <w:gridSpan w:val="3"/>
            <w:vAlign w:val="center"/>
          </w:tcPr>
          <w:p w14:paraId="0B828F1E" w14:textId="77777777" w:rsidR="00061897" w:rsidRPr="004D44FE" w:rsidRDefault="00BE2811" w:rsidP="004D44FE">
            <w:pPr>
              <w:pStyle w:val="2"/>
              <w:spacing w:before="40" w:after="40"/>
              <w:ind w:left="0"/>
              <w:jc w:val="center"/>
              <w:rPr>
                <w:b w:val="0"/>
                <w:iCs/>
                <w:sz w:val="22"/>
                <w:szCs w:val="22"/>
              </w:rPr>
            </w:pPr>
            <w:r w:rsidRPr="004D44FE">
              <w:rPr>
                <w:b w:val="0"/>
                <w:sz w:val="22"/>
                <w:szCs w:val="22"/>
              </w:rPr>
              <w:t>Перерыв</w:t>
            </w:r>
          </w:p>
        </w:tc>
      </w:tr>
      <w:tr w:rsidR="00061897" w:rsidRPr="004D44FE" w14:paraId="70F41142" w14:textId="77777777">
        <w:tc>
          <w:tcPr>
            <w:tcW w:w="562" w:type="dxa"/>
            <w:vMerge/>
          </w:tcPr>
          <w:p w14:paraId="1E17ABD0" w14:textId="77777777" w:rsidR="00061897" w:rsidRPr="004D44FE" w:rsidRDefault="00061897" w:rsidP="004D44FE">
            <w:pPr>
              <w:pStyle w:val="2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D27157F" w14:textId="77777777" w:rsidR="00061897" w:rsidRPr="004D44FE" w:rsidRDefault="00BE2811" w:rsidP="004D44FE">
            <w:pPr>
              <w:pStyle w:val="2"/>
              <w:spacing w:before="40" w:after="40"/>
              <w:ind w:left="0"/>
              <w:jc w:val="center"/>
              <w:rPr>
                <w:bCs w:val="0"/>
                <w:sz w:val="22"/>
                <w:szCs w:val="22"/>
              </w:rPr>
            </w:pPr>
            <w:r w:rsidRPr="004D44FE">
              <w:rPr>
                <w:bCs w:val="0"/>
                <w:sz w:val="22"/>
                <w:szCs w:val="22"/>
              </w:rPr>
              <w:t>13.00 – 15.00</w:t>
            </w:r>
          </w:p>
        </w:tc>
        <w:tc>
          <w:tcPr>
            <w:tcW w:w="4819" w:type="dxa"/>
            <w:vAlign w:val="center"/>
          </w:tcPr>
          <w:p w14:paraId="2F704ED4" w14:textId="77777777" w:rsidR="00061897" w:rsidRPr="004D44FE" w:rsidRDefault="00BE2811" w:rsidP="004D44FE">
            <w:pPr>
              <w:pStyle w:val="2"/>
              <w:spacing w:before="40" w:after="40"/>
              <w:ind w:left="0"/>
              <w:jc w:val="center"/>
              <w:rPr>
                <w:b w:val="0"/>
                <w:sz w:val="22"/>
                <w:szCs w:val="22"/>
              </w:rPr>
            </w:pPr>
            <w:r w:rsidRPr="004D44FE">
              <w:rPr>
                <w:b w:val="0"/>
                <w:sz w:val="22"/>
                <w:szCs w:val="22"/>
              </w:rPr>
              <w:t>Секция «Социальная информатика, технологии Big Data и инклюзивные аспекты «умных сообществ»»</w:t>
            </w:r>
          </w:p>
        </w:tc>
        <w:tc>
          <w:tcPr>
            <w:tcW w:w="3254" w:type="dxa"/>
            <w:vMerge w:val="restart"/>
            <w:vAlign w:val="center"/>
          </w:tcPr>
          <w:p w14:paraId="028CDC82" w14:textId="77777777" w:rsidR="00061897" w:rsidRPr="004D44FE" w:rsidRDefault="00BE2811" w:rsidP="004D44FE">
            <w:pPr>
              <w:pStyle w:val="2"/>
              <w:spacing w:before="40" w:after="40"/>
              <w:ind w:left="0"/>
              <w:jc w:val="center"/>
              <w:rPr>
                <w:b w:val="0"/>
                <w:iCs/>
                <w:sz w:val="22"/>
                <w:szCs w:val="22"/>
              </w:rPr>
            </w:pPr>
            <w:r w:rsidRPr="004D44FE">
              <w:rPr>
                <w:b w:val="0"/>
                <w:iCs/>
                <w:sz w:val="22"/>
                <w:szCs w:val="22"/>
              </w:rPr>
              <w:t xml:space="preserve">г. Минск, ул. П. Бровки, 10, </w:t>
            </w:r>
            <w:r w:rsidRPr="004D44FE">
              <w:rPr>
                <w:b w:val="0"/>
                <w:iCs/>
                <w:sz w:val="22"/>
                <w:szCs w:val="22"/>
              </w:rPr>
              <w:br/>
              <w:t xml:space="preserve">3-й учебный корпус </w:t>
            </w:r>
            <w:r w:rsidRPr="004D44FE">
              <w:rPr>
                <w:b w:val="0"/>
                <w:iCs/>
                <w:sz w:val="22"/>
                <w:szCs w:val="22"/>
              </w:rPr>
              <w:br/>
              <w:t xml:space="preserve">УО «БГУИР», второй этаж, </w:t>
            </w:r>
            <w:r w:rsidRPr="004D44FE">
              <w:rPr>
                <w:iCs/>
                <w:sz w:val="22"/>
                <w:szCs w:val="22"/>
              </w:rPr>
              <w:t>ауд. 203</w:t>
            </w:r>
          </w:p>
        </w:tc>
      </w:tr>
      <w:tr w:rsidR="00061897" w:rsidRPr="004D44FE" w14:paraId="62C86DE2" w14:textId="77777777">
        <w:trPr>
          <w:trHeight w:val="555"/>
        </w:trPr>
        <w:tc>
          <w:tcPr>
            <w:tcW w:w="562" w:type="dxa"/>
            <w:vMerge/>
          </w:tcPr>
          <w:p w14:paraId="5E470D5C" w14:textId="77777777" w:rsidR="00061897" w:rsidRPr="004D44FE" w:rsidRDefault="00061897" w:rsidP="004D44FE">
            <w:pPr>
              <w:pStyle w:val="2"/>
              <w:spacing w:before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6D8610E" w14:textId="77777777" w:rsidR="00061897" w:rsidRPr="004D44FE" w:rsidRDefault="00BE2811" w:rsidP="004D44FE">
            <w:pPr>
              <w:pStyle w:val="2"/>
              <w:spacing w:before="40"/>
              <w:ind w:left="0"/>
              <w:jc w:val="center"/>
              <w:rPr>
                <w:bCs w:val="0"/>
                <w:sz w:val="22"/>
                <w:szCs w:val="22"/>
              </w:rPr>
            </w:pPr>
            <w:r w:rsidRPr="004D44FE">
              <w:rPr>
                <w:bCs w:val="0"/>
                <w:sz w:val="22"/>
                <w:szCs w:val="22"/>
              </w:rPr>
              <w:t>15.00 – 17.00</w:t>
            </w:r>
          </w:p>
        </w:tc>
        <w:tc>
          <w:tcPr>
            <w:tcW w:w="4819" w:type="dxa"/>
            <w:vAlign w:val="center"/>
          </w:tcPr>
          <w:p w14:paraId="16103FBD" w14:textId="77777777" w:rsidR="00061897" w:rsidRPr="004D44FE" w:rsidRDefault="00BE2811" w:rsidP="004D44FE">
            <w:pPr>
              <w:pStyle w:val="2"/>
              <w:spacing w:before="40"/>
              <w:ind w:left="0"/>
              <w:jc w:val="center"/>
              <w:rPr>
                <w:b w:val="0"/>
                <w:sz w:val="22"/>
                <w:szCs w:val="22"/>
              </w:rPr>
            </w:pPr>
            <w:r w:rsidRPr="004D44FE">
              <w:rPr>
                <w:b w:val="0"/>
                <w:sz w:val="22"/>
                <w:szCs w:val="22"/>
              </w:rPr>
              <w:t>Секция «BIG DATA в цифровой экономике»</w:t>
            </w:r>
          </w:p>
        </w:tc>
        <w:tc>
          <w:tcPr>
            <w:tcW w:w="3254" w:type="dxa"/>
            <w:vMerge/>
            <w:vAlign w:val="center"/>
          </w:tcPr>
          <w:p w14:paraId="0869ED7C" w14:textId="77777777" w:rsidR="00061897" w:rsidRPr="004D44FE" w:rsidRDefault="00061897" w:rsidP="004D44FE">
            <w:pPr>
              <w:pStyle w:val="2"/>
              <w:spacing w:before="40"/>
              <w:ind w:left="0"/>
              <w:jc w:val="center"/>
              <w:rPr>
                <w:b w:val="0"/>
                <w:iCs/>
                <w:sz w:val="22"/>
                <w:szCs w:val="22"/>
              </w:rPr>
            </w:pPr>
          </w:p>
        </w:tc>
      </w:tr>
    </w:tbl>
    <w:p w14:paraId="3E2C6E03" w14:textId="77777777" w:rsidR="00061897" w:rsidRPr="004D44FE" w:rsidRDefault="00061897" w:rsidP="004D44FE">
      <w:pPr>
        <w:pStyle w:val="2"/>
        <w:ind w:left="0"/>
        <w:jc w:val="center"/>
        <w:rPr>
          <w:color w:val="006FC0"/>
          <w:spacing w:val="-2"/>
          <w:sz w:val="28"/>
        </w:rPr>
      </w:pPr>
    </w:p>
    <w:p w14:paraId="49854D0B" w14:textId="77777777" w:rsidR="00061897" w:rsidRPr="004D44FE" w:rsidRDefault="00FD5993" w:rsidP="004D44FE">
      <w:pPr>
        <w:pStyle w:val="2"/>
        <w:spacing w:beforeLines="150" w:before="360" w:afterLines="50" w:after="120"/>
        <w:ind w:left="0"/>
        <w:jc w:val="center"/>
        <w:rPr>
          <w:color w:val="006FC0"/>
          <w:sz w:val="28"/>
        </w:rPr>
      </w:pPr>
      <w:r w:rsidRPr="004D44FE">
        <w:rPr>
          <w:color w:val="006FC0"/>
          <w:sz w:val="28"/>
        </w:rPr>
        <w:t>Условия участия</w:t>
      </w:r>
    </w:p>
    <w:p w14:paraId="19E984AD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 xml:space="preserve">Для включения материалов в рецензируемый сборник научных трудов с присвоением ISBN, УДК и размещением в базе данных РИНЦ необходимо до </w:t>
      </w:r>
      <w:r w:rsidRPr="004D44FE">
        <w:t>1 марта 2026 года</w:t>
      </w:r>
      <w:r w:rsidRPr="004D44FE">
        <w:rPr>
          <w:b w:val="0"/>
          <w:bCs w:val="0"/>
        </w:rPr>
        <w:t xml:space="preserve"> направить на электронный адрес оргкомитета (</w:t>
      </w:r>
      <w:hyperlink r:id="rId13" w:history="1">
        <w:r w:rsidRPr="004D44FE">
          <w:rPr>
            <w:rStyle w:val="a4"/>
            <w:b w:val="0"/>
            <w:bCs w:val="0"/>
            <w:i/>
            <w:color w:val="auto"/>
            <w:u w:val="none"/>
          </w:rPr>
          <w:t>bigdata@bsuir.by</w:t>
        </w:r>
      </w:hyperlink>
      <w:r w:rsidRPr="004D44FE">
        <w:rPr>
          <w:b w:val="0"/>
          <w:bCs w:val="0"/>
        </w:rPr>
        <w:t>):</w:t>
      </w:r>
    </w:p>
    <w:p w14:paraId="2E93A6FB" w14:textId="77777777" w:rsidR="00061897" w:rsidRPr="004D44FE" w:rsidRDefault="00BE2811" w:rsidP="004D44FE">
      <w:pPr>
        <w:pStyle w:val="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материалы, оформленные в соответствии с требованиями (</w:t>
      </w:r>
      <w:r w:rsidRPr="004D44FE">
        <w:rPr>
          <w:b w:val="0"/>
          <w:bCs w:val="0"/>
          <w:i/>
        </w:rPr>
        <w:t>см. приложение 1</w:t>
      </w:r>
      <w:r w:rsidRPr="004D44FE">
        <w:rPr>
          <w:b w:val="0"/>
          <w:bCs w:val="0"/>
        </w:rPr>
        <w:t>);</w:t>
      </w:r>
    </w:p>
    <w:p w14:paraId="7179C59F" w14:textId="77777777" w:rsidR="00061897" w:rsidRPr="004D44FE" w:rsidRDefault="00BE2811" w:rsidP="004D44FE">
      <w:pPr>
        <w:pStyle w:val="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скриншот о результатах проверки в системе «Антиплагиат» (процент уникальности текста – не менее 70 %);</w:t>
      </w:r>
    </w:p>
    <w:p w14:paraId="679F47D1" w14:textId="77777777" w:rsidR="00061897" w:rsidRPr="004D44FE" w:rsidRDefault="00BE2811" w:rsidP="004D44FE">
      <w:pPr>
        <w:pStyle w:val="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 xml:space="preserve">экспертное заключение о возможности </w:t>
      </w:r>
      <w:r w:rsidR="00FD5993" w:rsidRPr="004D44FE">
        <w:rPr>
          <w:b w:val="0"/>
          <w:bCs w:val="0"/>
        </w:rPr>
        <w:t xml:space="preserve">открытого </w:t>
      </w:r>
      <w:r w:rsidRPr="004D44FE">
        <w:rPr>
          <w:b w:val="0"/>
          <w:bCs w:val="0"/>
        </w:rPr>
        <w:t>опубликования материалов в печати и других средствах массовой информации (</w:t>
      </w:r>
      <w:r w:rsidRPr="004D44FE">
        <w:rPr>
          <w:b w:val="0"/>
          <w:bCs w:val="0"/>
          <w:i/>
        </w:rPr>
        <w:t>см. приложение 2</w:t>
      </w:r>
      <w:r w:rsidRPr="004D44FE">
        <w:rPr>
          <w:b w:val="0"/>
          <w:bCs w:val="0"/>
        </w:rPr>
        <w:t>);</w:t>
      </w:r>
    </w:p>
    <w:p w14:paraId="6492FBDC" w14:textId="6F64BFD7" w:rsidR="00061897" w:rsidRPr="004D44FE" w:rsidRDefault="00BE2811" w:rsidP="004D44FE">
      <w:pPr>
        <w:pStyle w:val="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согласие на обработку персональных данных (включение материалов докладов XII Международной научно-практической конференции «BIG</w:t>
      </w:r>
      <w:r w:rsidR="00626EF1" w:rsidRPr="004D44FE">
        <w:rPr>
          <w:b w:val="0"/>
          <w:bCs w:val="0"/>
        </w:rPr>
        <w:t xml:space="preserve"> </w:t>
      </w:r>
      <w:r w:rsidRPr="004D44FE">
        <w:rPr>
          <w:b w:val="0"/>
          <w:bCs w:val="0"/>
        </w:rPr>
        <w:t>DATA and Advanced Analytics» в рецензируемый сборник научных трудов с присвоением ISBN, УДК и размещение в базе данных РИНЦ) (</w:t>
      </w:r>
      <w:r w:rsidRPr="004D44FE">
        <w:rPr>
          <w:b w:val="0"/>
          <w:bCs w:val="0"/>
          <w:i/>
        </w:rPr>
        <w:t>см. приложение 3</w:t>
      </w:r>
      <w:r w:rsidRPr="004D44FE">
        <w:rPr>
          <w:b w:val="0"/>
          <w:bCs w:val="0"/>
        </w:rPr>
        <w:t>).</w:t>
      </w:r>
    </w:p>
    <w:p w14:paraId="75D50614" w14:textId="77777777" w:rsidR="00061897" w:rsidRPr="004D44FE" w:rsidRDefault="00BE2811" w:rsidP="004D44FE">
      <w:pPr>
        <w:pStyle w:val="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 xml:space="preserve">согласие на обработку персональных данных и размещение </w:t>
      </w:r>
      <w:r w:rsidRPr="004D44FE">
        <w:rPr>
          <w:color w:val="000000"/>
        </w:rPr>
        <w:t xml:space="preserve">на сайте </w:t>
      </w:r>
      <w:r w:rsidRPr="004D44FE">
        <w:rPr>
          <w:rStyle w:val="a4"/>
        </w:rPr>
        <w:t>https://bigdataminsk.bsuir.by</w:t>
      </w:r>
      <w:r w:rsidRPr="004D44FE">
        <w:rPr>
          <w:color w:val="000000"/>
        </w:rPr>
        <w:t xml:space="preserve"> </w:t>
      </w:r>
      <w:r w:rsidRPr="004D44FE">
        <w:rPr>
          <w:b w:val="0"/>
          <w:color w:val="000000"/>
        </w:rPr>
        <w:t>в разделе «Принятые статьи»</w:t>
      </w:r>
      <w:r w:rsidRPr="004D44FE">
        <w:rPr>
          <w:color w:val="000000"/>
        </w:rPr>
        <w:t xml:space="preserve"> </w:t>
      </w:r>
      <w:r w:rsidRPr="004D44FE">
        <w:rPr>
          <w:b w:val="0"/>
          <w:bCs w:val="0"/>
        </w:rPr>
        <w:t>(</w:t>
      </w:r>
      <w:r w:rsidRPr="004D44FE">
        <w:rPr>
          <w:b w:val="0"/>
          <w:bCs w:val="0"/>
          <w:i/>
        </w:rPr>
        <w:t>см. приложение 4</w:t>
      </w:r>
      <w:r w:rsidRPr="004D44FE">
        <w:rPr>
          <w:b w:val="0"/>
          <w:bCs w:val="0"/>
        </w:rPr>
        <w:t>).</w:t>
      </w:r>
    </w:p>
    <w:p w14:paraId="08572155" w14:textId="77777777" w:rsidR="00061897" w:rsidRPr="004D44FE" w:rsidRDefault="00061897" w:rsidP="004D44FE">
      <w:pPr>
        <w:pStyle w:val="2"/>
        <w:ind w:left="0" w:firstLine="709"/>
        <w:jc w:val="both"/>
        <w:rPr>
          <w:b w:val="0"/>
          <w:bCs w:val="0"/>
        </w:rPr>
      </w:pPr>
    </w:p>
    <w:p w14:paraId="11A67B4B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Программный комитет оставляет за собой право проводить проверку и отклонять материалы, не соответствующие требованиям оригинальности, а также правилам оформления, приведенным в данном информационном письме.</w:t>
      </w:r>
    </w:p>
    <w:p w14:paraId="3AD4B5AD" w14:textId="77777777" w:rsidR="00061897" w:rsidRPr="004D44FE" w:rsidRDefault="00061897" w:rsidP="004D44FE">
      <w:pPr>
        <w:pStyle w:val="2"/>
        <w:ind w:left="0" w:firstLine="709"/>
        <w:jc w:val="both"/>
        <w:rPr>
          <w:b w:val="0"/>
          <w:bCs w:val="0"/>
        </w:rPr>
      </w:pPr>
    </w:p>
    <w:p w14:paraId="0D4A87FD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Материалы участников, прошедшие рецензирование и рекомендованные программным комитетом, будут опубликованы в сборнике научных трудов после работы конференции.</w:t>
      </w:r>
    </w:p>
    <w:p w14:paraId="7F4FBC17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Для публикации статьи в</w:t>
      </w:r>
      <w:r w:rsidR="00FD5993" w:rsidRPr="004D44FE">
        <w:rPr>
          <w:b w:val="0"/>
          <w:bCs w:val="0"/>
        </w:rPr>
        <w:t xml:space="preserve"> сборнике </w:t>
      </w:r>
      <w:r w:rsidRPr="004D44FE">
        <w:rPr>
          <w:b w:val="0"/>
          <w:bCs w:val="0"/>
        </w:rPr>
        <w:t>принимается не более двух работ от одного автора/соавтора.</w:t>
      </w:r>
    </w:p>
    <w:p w14:paraId="30EFADA0" w14:textId="77777777" w:rsidR="00061897" w:rsidRPr="004D44FE" w:rsidRDefault="00BE2811" w:rsidP="004D44FE">
      <w:pPr>
        <w:pStyle w:val="2"/>
        <w:spacing w:beforeLines="150" w:before="360" w:afterLines="50" w:after="120"/>
        <w:ind w:left="0"/>
        <w:jc w:val="center"/>
        <w:rPr>
          <w:color w:val="006FC0"/>
          <w:sz w:val="28"/>
        </w:rPr>
      </w:pPr>
      <w:r w:rsidRPr="004D44FE">
        <w:rPr>
          <w:color w:val="006FC0"/>
          <w:sz w:val="28"/>
        </w:rPr>
        <w:t>Где можно ознакомиться и скачать материалы конференции?</w:t>
      </w:r>
    </w:p>
    <w:p w14:paraId="75E4A2EC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Информационное письмо, материалы конференции (</w:t>
      </w:r>
      <w:r w:rsidR="00F54EEA" w:rsidRPr="004D44FE">
        <w:rPr>
          <w:b w:val="0"/>
          <w:bCs w:val="0"/>
        </w:rPr>
        <w:t>сборник трудов) и программа</w:t>
      </w:r>
      <w:r w:rsidRPr="004D44FE">
        <w:rPr>
          <w:b w:val="0"/>
          <w:bCs w:val="0"/>
        </w:rPr>
        <w:t xml:space="preserve"> конференции буд</w:t>
      </w:r>
      <w:r w:rsidR="00F54EEA" w:rsidRPr="004D44FE">
        <w:rPr>
          <w:b w:val="0"/>
          <w:bCs w:val="0"/>
        </w:rPr>
        <w:t>ут</w:t>
      </w:r>
      <w:r w:rsidRPr="004D44FE">
        <w:rPr>
          <w:b w:val="0"/>
          <w:bCs w:val="0"/>
        </w:rPr>
        <w:t xml:space="preserve"> размещ</w:t>
      </w:r>
      <w:r w:rsidR="00F54EEA" w:rsidRPr="004D44FE">
        <w:rPr>
          <w:b w:val="0"/>
          <w:bCs w:val="0"/>
        </w:rPr>
        <w:t>аться</w:t>
      </w:r>
      <w:r w:rsidRPr="004D44FE">
        <w:rPr>
          <w:b w:val="0"/>
          <w:bCs w:val="0"/>
        </w:rPr>
        <w:t xml:space="preserve"> по мере готовности на веб-сайте конференции: </w:t>
      </w:r>
      <w:hyperlink r:id="rId14" w:history="1">
        <w:r w:rsidRPr="004D44FE">
          <w:rPr>
            <w:rStyle w:val="a4"/>
            <w:b w:val="0"/>
            <w:bCs w:val="0"/>
          </w:rPr>
          <w:t>https://bigdataminsk.bsuir.by/</w:t>
        </w:r>
      </w:hyperlink>
      <w:r w:rsidRPr="004D44FE">
        <w:rPr>
          <w:b w:val="0"/>
          <w:bCs w:val="0"/>
        </w:rPr>
        <w:t>.</w:t>
      </w:r>
    </w:p>
    <w:p w14:paraId="5F4B22BB" w14:textId="77777777" w:rsidR="00061897" w:rsidRPr="004D44FE" w:rsidRDefault="00BE2811" w:rsidP="004D44FE">
      <w:pPr>
        <w:pStyle w:val="2"/>
        <w:spacing w:beforeLines="150" w:before="360" w:afterLines="50" w:after="120"/>
        <w:ind w:left="0"/>
        <w:jc w:val="center"/>
        <w:rPr>
          <w:color w:val="006FC0"/>
          <w:sz w:val="28"/>
        </w:rPr>
      </w:pPr>
      <w:r w:rsidRPr="004D44FE">
        <w:rPr>
          <w:color w:val="006FC0"/>
          <w:sz w:val="28"/>
        </w:rPr>
        <w:t>Как подключиться дистанционно?</w:t>
      </w:r>
    </w:p>
    <w:p w14:paraId="60804875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 xml:space="preserve">Для подключения к конференции в </w:t>
      </w:r>
      <w:r w:rsidRPr="004D44FE">
        <w:rPr>
          <w:b w:val="0"/>
          <w:bCs w:val="0"/>
          <w:lang w:val="en-US"/>
        </w:rPr>
        <w:t>Zoom</w:t>
      </w:r>
      <w:r w:rsidRPr="004D44FE">
        <w:rPr>
          <w:b w:val="0"/>
          <w:bCs w:val="0"/>
        </w:rPr>
        <w:t xml:space="preserve"> необходимо пройти по следующей ссылке: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20"/>
      </w:tblGrid>
      <w:tr w:rsidR="00061897" w:rsidRPr="004D44FE" w14:paraId="4F0AAADB" w14:textId="77777777">
        <w:tc>
          <w:tcPr>
            <w:tcW w:w="8075" w:type="dxa"/>
            <w:vAlign w:val="center"/>
          </w:tcPr>
          <w:p w14:paraId="34689941" w14:textId="77777777" w:rsidR="00061897" w:rsidRPr="004D44FE" w:rsidRDefault="00BE2811" w:rsidP="004D44FE">
            <w:pPr>
              <w:pStyle w:val="ad"/>
              <w:spacing w:before="0" w:beforeAutospacing="0" w:after="0" w:afterAutospacing="0"/>
              <w:jc w:val="center"/>
              <w:rPr>
                <w:color w:val="222222"/>
                <w:sz w:val="20"/>
                <w:szCs w:val="20"/>
              </w:rPr>
            </w:pPr>
            <w:r w:rsidRPr="004D44FE">
              <w:rPr>
                <w:color w:val="222222"/>
                <w:sz w:val="20"/>
                <w:szCs w:val="20"/>
              </w:rPr>
              <w:t>BSUIR Minsk приглашает вас на запланированную конференцию: Zoom.</w:t>
            </w:r>
          </w:p>
          <w:p w14:paraId="2BCC29E8" w14:textId="77777777" w:rsidR="00061897" w:rsidRPr="004D44FE" w:rsidRDefault="00BE2811" w:rsidP="004D44FE">
            <w:pPr>
              <w:pStyle w:val="ad"/>
              <w:spacing w:before="0" w:beforeAutospacing="0" w:after="0" w:afterAutospacing="0"/>
              <w:jc w:val="center"/>
              <w:rPr>
                <w:color w:val="222222"/>
                <w:sz w:val="20"/>
                <w:szCs w:val="20"/>
                <w:lang w:val="en-US"/>
              </w:rPr>
            </w:pPr>
            <w:r w:rsidRPr="004D44FE">
              <w:rPr>
                <w:color w:val="222222"/>
                <w:sz w:val="20"/>
                <w:szCs w:val="20"/>
              </w:rPr>
              <w:t>Тема</w:t>
            </w:r>
            <w:r w:rsidRPr="004D44FE">
              <w:rPr>
                <w:color w:val="222222"/>
                <w:sz w:val="20"/>
                <w:szCs w:val="20"/>
                <w:lang w:val="en-US"/>
              </w:rPr>
              <w:t>: BIG DATA and Advanced Analytics 2026</w:t>
            </w:r>
            <w:r w:rsidRPr="004D44FE">
              <w:rPr>
                <w:color w:val="222222"/>
                <w:sz w:val="20"/>
                <w:szCs w:val="20"/>
                <w:lang w:val="en-US"/>
              </w:rPr>
              <w:br/>
            </w:r>
            <w:r w:rsidRPr="004D44FE">
              <w:rPr>
                <w:color w:val="222222"/>
                <w:sz w:val="20"/>
                <w:szCs w:val="20"/>
              </w:rPr>
              <w:t>Время</w:t>
            </w:r>
            <w:r w:rsidRPr="004D44FE">
              <w:rPr>
                <w:color w:val="222222"/>
                <w:sz w:val="20"/>
                <w:szCs w:val="20"/>
                <w:lang w:val="en-US"/>
              </w:rPr>
              <w:t xml:space="preserve">: 23 </w:t>
            </w:r>
            <w:r w:rsidRPr="004D44FE">
              <w:rPr>
                <w:color w:val="222222"/>
                <w:sz w:val="20"/>
                <w:szCs w:val="20"/>
              </w:rPr>
              <w:t>апр</w:t>
            </w:r>
            <w:r w:rsidRPr="004D44FE">
              <w:rPr>
                <w:color w:val="222222"/>
                <w:sz w:val="20"/>
                <w:szCs w:val="20"/>
                <w:lang w:val="en-US"/>
              </w:rPr>
              <w:t xml:space="preserve">. 2026 09:00 </w:t>
            </w:r>
            <w:r w:rsidRPr="004D44FE">
              <w:rPr>
                <w:color w:val="222222"/>
                <w:sz w:val="20"/>
                <w:szCs w:val="20"/>
              </w:rPr>
              <w:t>Минск</w:t>
            </w:r>
          </w:p>
          <w:p w14:paraId="52707435" w14:textId="77777777" w:rsidR="00061897" w:rsidRPr="004D44FE" w:rsidRDefault="00BE2811" w:rsidP="004D44FE">
            <w:pPr>
              <w:pStyle w:val="ad"/>
              <w:spacing w:before="0" w:beforeAutospacing="0" w:after="0" w:afterAutospacing="0"/>
              <w:jc w:val="center"/>
              <w:rPr>
                <w:color w:val="222222"/>
                <w:sz w:val="20"/>
                <w:szCs w:val="20"/>
              </w:rPr>
            </w:pPr>
            <w:r w:rsidRPr="004D44FE">
              <w:rPr>
                <w:color w:val="222222"/>
                <w:sz w:val="20"/>
                <w:szCs w:val="20"/>
              </w:rPr>
              <w:t>Подключиться к конференции Zoom</w:t>
            </w:r>
            <w:r w:rsidRPr="004D44FE">
              <w:rPr>
                <w:color w:val="222222"/>
                <w:sz w:val="20"/>
                <w:szCs w:val="20"/>
              </w:rPr>
              <w:br/>
            </w:r>
            <w:hyperlink r:id="rId15" w:tgtFrame="_blank" w:history="1">
              <w:r w:rsidRPr="004D44FE">
                <w:rPr>
                  <w:rStyle w:val="a4"/>
                  <w:color w:val="1155CC"/>
                  <w:sz w:val="20"/>
                  <w:szCs w:val="20"/>
                </w:rPr>
                <w:t>https://us06web.zoom.us/j/86049086193?pwd=uUE9zVOVnOlPeSbYoN5gH9UoK7GG1T.1</w:t>
              </w:r>
            </w:hyperlink>
          </w:p>
          <w:p w14:paraId="3F2707AB" w14:textId="77777777" w:rsidR="00061897" w:rsidRPr="004D44FE" w:rsidRDefault="00BE2811" w:rsidP="004D44FE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D44FE">
              <w:rPr>
                <w:color w:val="222222"/>
                <w:sz w:val="20"/>
                <w:szCs w:val="20"/>
              </w:rPr>
              <w:t>Идентификатор конференции: 860 4908 6193</w:t>
            </w:r>
            <w:r w:rsidRPr="004D44FE">
              <w:rPr>
                <w:color w:val="222222"/>
                <w:sz w:val="20"/>
                <w:szCs w:val="20"/>
              </w:rPr>
              <w:br/>
              <w:t>Код доступа: 384705</w:t>
            </w:r>
          </w:p>
        </w:tc>
        <w:tc>
          <w:tcPr>
            <w:tcW w:w="2120" w:type="dxa"/>
            <w:vAlign w:val="center"/>
          </w:tcPr>
          <w:p w14:paraId="575E12F8" w14:textId="77777777" w:rsidR="00061897" w:rsidRPr="004D44FE" w:rsidRDefault="00BE2811" w:rsidP="004D44FE">
            <w:pPr>
              <w:pStyle w:val="2"/>
              <w:ind w:left="0"/>
              <w:jc w:val="center"/>
              <w:rPr>
                <w:b w:val="0"/>
                <w:bCs w:val="0"/>
              </w:rPr>
            </w:pPr>
            <w:r w:rsidRPr="004D44FE">
              <w:rPr>
                <w:noProof/>
                <w:lang w:eastAsia="ru-RU"/>
              </w:rPr>
              <w:drawing>
                <wp:inline distT="0" distB="0" distL="0" distR="0" wp14:anchorId="543B31EB" wp14:editId="7DF6F775">
                  <wp:extent cx="1120775" cy="1120775"/>
                  <wp:effectExtent l="0" t="0" r="3175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895" cy="113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496993" w14:textId="77777777" w:rsidR="00061897" w:rsidRPr="004D44FE" w:rsidRDefault="00BE2811" w:rsidP="004D44FE">
      <w:pPr>
        <w:pStyle w:val="2"/>
        <w:spacing w:beforeLines="150" w:before="360" w:afterLines="50" w:after="120"/>
        <w:ind w:left="0"/>
        <w:jc w:val="center"/>
        <w:rPr>
          <w:color w:val="006FC0"/>
          <w:sz w:val="28"/>
        </w:rPr>
      </w:pPr>
      <w:r w:rsidRPr="004D44FE">
        <w:rPr>
          <w:color w:val="006FC0"/>
          <w:sz w:val="28"/>
        </w:rPr>
        <w:t>Организационный комитет конференции</w:t>
      </w:r>
    </w:p>
    <w:p w14:paraId="06641A53" w14:textId="77777777" w:rsidR="00061897" w:rsidRPr="004D44FE" w:rsidRDefault="00BE2811" w:rsidP="004D44FE">
      <w:pPr>
        <w:pStyle w:val="2"/>
        <w:ind w:left="0" w:firstLine="709"/>
        <w:jc w:val="both"/>
      </w:pPr>
      <w:r w:rsidRPr="004D44FE">
        <w:t>Богуш В.А. 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t>председатель организационного комитета</w:t>
      </w:r>
      <w:r w:rsidRPr="004D44FE">
        <w:rPr>
          <w:b w:val="0"/>
          <w:bCs w:val="0"/>
        </w:rPr>
        <w:t>, ректор учреждения образования «Белорусский государственный университет информатики и радиоэлектроники», д-р физ.-мат. наук, профессор;</w:t>
      </w:r>
    </w:p>
    <w:p w14:paraId="4952A789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Батура М.П.</w:t>
      </w:r>
      <w:r w:rsidRPr="004D44FE">
        <w:rPr>
          <w:b w:val="0"/>
          <w:bCs w:val="0"/>
        </w:rPr>
        <w:t xml:space="preserve"> </w:t>
      </w:r>
      <w:r w:rsidRPr="004D44FE">
        <w:t>–</w:t>
      </w:r>
      <w:r w:rsidR="001A6D09" w:rsidRPr="004D44FE">
        <w:t xml:space="preserve"> </w:t>
      </w:r>
      <w:r w:rsidR="001A6D09" w:rsidRPr="004D44FE">
        <w:rPr>
          <w:b w:val="0"/>
          <w:bCs w:val="0"/>
        </w:rPr>
        <w:t xml:space="preserve">научный руководитель </w:t>
      </w:r>
      <w:r w:rsidR="00F54EEA" w:rsidRPr="004D44FE">
        <w:rPr>
          <w:b w:val="0"/>
          <w:bCs w:val="0"/>
        </w:rPr>
        <w:t xml:space="preserve">НИЛ </w:t>
      </w:r>
      <w:r w:rsidR="001A6D09" w:rsidRPr="004D44FE">
        <w:rPr>
          <w:b w:val="0"/>
          <w:bCs w:val="0"/>
        </w:rPr>
        <w:t xml:space="preserve">6.3 </w:t>
      </w:r>
      <w:r w:rsidRPr="004D44FE">
        <w:rPr>
          <w:b w:val="0"/>
          <w:bCs w:val="0"/>
        </w:rPr>
        <w:t>учреждения образования «Белорусский государственный университет информатики и радиоэлектроники», д-р техн. наук, профессор, академик Международной академии наук высшей школы, За</w:t>
      </w:r>
      <w:r w:rsidR="0003193B" w:rsidRPr="004D44FE">
        <w:rPr>
          <w:b w:val="0"/>
          <w:bCs w:val="0"/>
        </w:rPr>
        <w:t xml:space="preserve">служенный работник образования </w:t>
      </w:r>
      <w:r w:rsidRPr="004D44FE">
        <w:rPr>
          <w:b w:val="0"/>
          <w:bCs w:val="0"/>
        </w:rPr>
        <w:t>Республики Беларусь;</w:t>
      </w:r>
    </w:p>
    <w:p w14:paraId="02F21441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Давыдов М.В.</w:t>
      </w:r>
      <w:r w:rsidRPr="004D44FE">
        <w:rPr>
          <w:b w:val="0"/>
          <w:bCs w:val="0"/>
        </w:rPr>
        <w:t xml:space="preserve"> </w:t>
      </w:r>
      <w:r w:rsidRPr="004D44FE">
        <w:t>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rPr>
          <w:b w:val="0"/>
          <w:bCs w:val="0"/>
        </w:rPr>
        <w:t>первый проректор учреждения образования «Белорусский государственный университет информатики и радиоэлектроники», канд. техн. наук, доцент;</w:t>
      </w:r>
    </w:p>
    <w:p w14:paraId="1BFFC128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t>Дик С.К.</w:t>
      </w:r>
      <w:r w:rsidRPr="004D44FE">
        <w:rPr>
          <w:b w:val="0"/>
          <w:bCs w:val="0"/>
        </w:rPr>
        <w:t xml:space="preserve"> </w:t>
      </w:r>
      <w:r w:rsidRPr="004D44FE">
        <w:t xml:space="preserve">– </w:t>
      </w:r>
      <w:r w:rsidRPr="004D44FE">
        <w:rPr>
          <w:b w:val="0"/>
          <w:bCs w:val="0"/>
        </w:rPr>
        <w:t>заведующий кафедрой инженерной и компьютерной графики учреждения образования «Белорусский государственный университет информатики и радиоэлектроники», канд. физ.-мат. наук, доцент;</w:t>
      </w:r>
    </w:p>
    <w:p w14:paraId="3DA1D035" w14:textId="77777777" w:rsidR="0018529C" w:rsidRPr="004D44FE" w:rsidRDefault="0018529C" w:rsidP="004D44F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D44FE">
        <w:rPr>
          <w:rFonts w:ascii="Times New Roman" w:eastAsia="Times New Roman" w:hAnsi="Times New Roman" w:cs="Times New Roman"/>
          <w:b/>
          <w:bCs/>
          <w:sz w:val="24"/>
          <w:szCs w:val="24"/>
        </w:rPr>
        <w:t>Исмаилова А.А.</w:t>
      </w:r>
      <w:r w:rsidRPr="004D44FE">
        <w:rPr>
          <w:rFonts w:ascii="Times New Roman" w:eastAsia="Times New Roman" w:hAnsi="Times New Roman" w:cs="Times New Roman"/>
          <w:sz w:val="24"/>
          <w:szCs w:val="24"/>
        </w:rPr>
        <w:t xml:space="preserve"> – и.о. профессора кафедры информационных систем, НАО «Казахский агротехнический исследовательский университет имени С.Сейфуллина», PhD, доцент, Республика Казахстан (по согласованию);</w:t>
      </w:r>
    </w:p>
    <w:p w14:paraId="03BD6656" w14:textId="77777777" w:rsidR="0018529C" w:rsidRPr="004D44FE" w:rsidRDefault="0018529C" w:rsidP="004D44FE">
      <w:pPr>
        <w:widowControl w:val="0"/>
        <w:tabs>
          <w:tab w:val="left" w:pos="2093"/>
          <w:tab w:val="left" w:pos="2518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D44FE">
        <w:rPr>
          <w:rFonts w:ascii="Times New Roman" w:eastAsia="Times New Roman" w:hAnsi="Times New Roman" w:cs="Times New Roman"/>
          <w:b/>
          <w:bCs/>
          <w:sz w:val="24"/>
          <w:szCs w:val="24"/>
        </w:rPr>
        <w:t>Казак Т.В.</w:t>
      </w:r>
      <w:r w:rsidRPr="004D4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44F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4D44FE">
        <w:rPr>
          <w:rFonts w:ascii="Calibri" w:eastAsia="Calibri" w:hAnsi="Calibri" w:cs="Times New Roman"/>
        </w:rPr>
        <w:t xml:space="preserve"> </w:t>
      </w:r>
      <w:r w:rsidRPr="004D44FE">
        <w:rPr>
          <w:rFonts w:ascii="Times New Roman" w:eastAsia="Times New Roman" w:hAnsi="Times New Roman" w:cs="Times New Roman"/>
          <w:sz w:val="24"/>
          <w:szCs w:val="24"/>
        </w:rPr>
        <w:t xml:space="preserve">заведующий кафедрой инженерной психологии и эргономики учреждения образования «Белорусский государственный университет информатики и радиоэлектроники», </w:t>
      </w:r>
      <w:r w:rsidRPr="004D44FE">
        <w:rPr>
          <w:rFonts w:ascii="Times New Roman" w:eastAsia="Times New Roman" w:hAnsi="Times New Roman" w:cs="Times New Roman"/>
          <w:sz w:val="24"/>
          <w:szCs w:val="24"/>
        </w:rPr>
        <w:br/>
        <w:t>д-р психол. наук, профессор;</w:t>
      </w:r>
    </w:p>
    <w:p w14:paraId="140BA5FF" w14:textId="77777777" w:rsidR="0018529C" w:rsidRPr="004D44FE" w:rsidRDefault="0018529C" w:rsidP="004D44FE">
      <w:pPr>
        <w:widowControl w:val="0"/>
        <w:tabs>
          <w:tab w:val="left" w:pos="2093"/>
          <w:tab w:val="left" w:pos="2518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220490422"/>
      <w:r w:rsidRPr="004D44FE">
        <w:rPr>
          <w:rFonts w:ascii="Times New Roman" w:eastAsia="Times New Roman" w:hAnsi="Times New Roman" w:cs="Times New Roman"/>
          <w:b/>
          <w:bCs/>
          <w:sz w:val="24"/>
          <w:szCs w:val="24"/>
        </w:rPr>
        <w:t>Косари</w:t>
      </w:r>
      <w:r w:rsidRPr="004D4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4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</w:t>
      </w:r>
      <w:r w:rsidRPr="004D44FE">
        <w:rPr>
          <w:rFonts w:ascii="Times New Roman" w:eastAsia="Times New Roman" w:hAnsi="Times New Roman" w:cs="Times New Roman"/>
          <w:sz w:val="24"/>
          <w:szCs w:val="24"/>
        </w:rPr>
        <w:t>– доцент кафедры электротехники и информационных технологий, Иранская исследовательская организация по науке и технологиям (</w:t>
      </w:r>
      <w:r w:rsidRPr="004D44FE">
        <w:rPr>
          <w:rFonts w:ascii="Times New Roman" w:eastAsia="Times New Roman" w:hAnsi="Times New Roman" w:cs="Times New Roman"/>
          <w:sz w:val="24"/>
          <w:szCs w:val="24"/>
          <w:lang w:val="en-US"/>
        </w:rPr>
        <w:t>IROST</w:t>
      </w:r>
      <w:r w:rsidRPr="004D44FE">
        <w:rPr>
          <w:rFonts w:ascii="Times New Roman" w:eastAsia="Times New Roman" w:hAnsi="Times New Roman" w:cs="Times New Roman"/>
          <w:sz w:val="24"/>
          <w:szCs w:val="24"/>
        </w:rPr>
        <w:t>), Исламская Республика Иран;</w:t>
      </w:r>
    </w:p>
    <w:bookmarkEnd w:id="1"/>
    <w:p w14:paraId="1DEBD652" w14:textId="1DF0E16F" w:rsidR="002A721A" w:rsidRPr="004D44FE" w:rsidRDefault="002A721A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rPr>
          <w:bCs w:val="0"/>
        </w:rPr>
        <w:t>Касанин С. Н.</w:t>
      </w:r>
      <w:r w:rsidRPr="004D44FE">
        <w:rPr>
          <w:b w:val="0"/>
          <w:bCs w:val="0"/>
        </w:rPr>
        <w:t xml:space="preserve"> </w:t>
      </w:r>
      <w:r w:rsidRPr="004D44FE">
        <w:rPr>
          <w:b w:val="0"/>
        </w:rPr>
        <w:t xml:space="preserve">– заместитель генерального директора по научной и инновационной работе </w:t>
      </w:r>
      <w:r w:rsidR="00A3064B" w:rsidRPr="004D44FE">
        <w:rPr>
          <w:b w:val="0"/>
        </w:rPr>
        <w:t xml:space="preserve">государственного научного учреждения «Объединенный институт проблем информатики Нацио-нальной академии наук Беларуси» </w:t>
      </w:r>
      <w:r w:rsidRPr="004D44FE">
        <w:rPr>
          <w:b w:val="0"/>
          <w:bCs w:val="0"/>
        </w:rPr>
        <w:t>(по согласованию);</w:t>
      </w:r>
    </w:p>
    <w:p w14:paraId="7B89C17B" w14:textId="6BC94CA2" w:rsidR="00061897" w:rsidRPr="004D44FE" w:rsidRDefault="002A721A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Кругликов С.В.</w:t>
      </w:r>
      <w:r w:rsidRPr="004D44FE">
        <w:rPr>
          <w:b w:val="0"/>
          <w:bCs w:val="0"/>
        </w:rPr>
        <w:t xml:space="preserve"> </w:t>
      </w:r>
      <w:r w:rsidRPr="004D44FE">
        <w:rPr>
          <w:b w:val="0"/>
        </w:rPr>
        <w:t>–</w:t>
      </w:r>
      <w:r w:rsidRPr="004D44FE">
        <w:rPr>
          <w:rFonts w:asciiTheme="minorHAnsi" w:eastAsiaTheme="minorHAnsi" w:hAnsiTheme="minorHAnsi" w:cstheme="minorBidi"/>
          <w:b w:val="0"/>
          <w:bCs w:val="0"/>
        </w:rPr>
        <w:t xml:space="preserve"> </w:t>
      </w:r>
      <w:r w:rsidRPr="004D44FE">
        <w:rPr>
          <w:b w:val="0"/>
          <w:bCs w:val="0"/>
        </w:rPr>
        <w:t xml:space="preserve">главный научный сотрудник </w:t>
      </w:r>
      <w:r w:rsidR="00A3064B" w:rsidRPr="004D44FE">
        <w:rPr>
          <w:b w:val="0"/>
          <w:bCs w:val="0"/>
        </w:rPr>
        <w:t xml:space="preserve">государственного научного учреждения </w:t>
      </w:r>
      <w:r w:rsidRPr="004D44FE">
        <w:rPr>
          <w:b w:val="0"/>
          <w:bCs w:val="0"/>
          <w:color w:val="000000" w:themeColor="text1"/>
        </w:rPr>
        <w:t>«Объединенный институт проблем информатики Национальной академии наук Беларуси</w:t>
      </w:r>
      <w:r w:rsidRPr="004D44FE">
        <w:rPr>
          <w:b w:val="0"/>
          <w:bCs w:val="0"/>
        </w:rPr>
        <w:t>» (по согласованию);</w:t>
      </w:r>
    </w:p>
    <w:p w14:paraId="6ED086A3" w14:textId="1A3984B1" w:rsidR="00A51E01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Кудж С.А.</w:t>
      </w:r>
      <w:r w:rsidRPr="004D44FE">
        <w:rPr>
          <w:b w:val="0"/>
          <w:bCs w:val="0"/>
        </w:rPr>
        <w:t xml:space="preserve"> </w:t>
      </w:r>
      <w:r w:rsidRPr="004D44FE">
        <w:t>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rPr>
          <w:b w:val="0"/>
          <w:bCs w:val="0"/>
        </w:rPr>
        <w:t>ректор ФГБОУ ВО «МИРЭА – Российский технологический университет</w:t>
      </w:r>
      <w:r w:rsidR="00BD2B40" w:rsidRPr="004D44FE">
        <w:rPr>
          <w:b w:val="0"/>
          <w:bCs w:val="0"/>
        </w:rPr>
        <w:t xml:space="preserve">», </w:t>
      </w:r>
      <w:r w:rsidR="00BD2B40" w:rsidRPr="004D44FE">
        <w:rPr>
          <w:b w:val="0"/>
          <w:bCs w:val="0"/>
        </w:rPr>
        <w:br/>
        <w:t>д</w:t>
      </w:r>
      <w:r w:rsidRPr="004D44FE">
        <w:rPr>
          <w:b w:val="0"/>
          <w:bCs w:val="0"/>
        </w:rPr>
        <w:t xml:space="preserve">-р техн. </w:t>
      </w:r>
      <w:r w:rsidR="00A51E01" w:rsidRPr="004D44FE">
        <w:rPr>
          <w:b w:val="0"/>
          <w:bCs w:val="0"/>
        </w:rPr>
        <w:t>н</w:t>
      </w:r>
      <w:r w:rsidRPr="004D44FE">
        <w:rPr>
          <w:b w:val="0"/>
          <w:bCs w:val="0"/>
        </w:rPr>
        <w:t>аук</w:t>
      </w:r>
      <w:r w:rsidR="00A51E01" w:rsidRPr="004D44FE">
        <w:rPr>
          <w:b w:val="0"/>
          <w:bCs w:val="0"/>
        </w:rPr>
        <w:t>, Российская Федерация</w:t>
      </w:r>
      <w:r w:rsidR="001A6D09" w:rsidRPr="004D44FE">
        <w:rPr>
          <w:b w:val="0"/>
          <w:bCs w:val="0"/>
        </w:rPr>
        <w:t xml:space="preserve"> (по согласованию)</w:t>
      </w:r>
      <w:r w:rsidR="00A51E01" w:rsidRPr="004D44FE">
        <w:rPr>
          <w:b w:val="0"/>
          <w:bCs w:val="0"/>
        </w:rPr>
        <w:t>;</w:t>
      </w:r>
    </w:p>
    <w:p w14:paraId="50CA1E44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Лихачевский Д.В. 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rPr>
          <w:b w:val="0"/>
          <w:bCs w:val="0"/>
        </w:rPr>
        <w:t>заместитель начальника государственного учреждения «Секретариат Наблюдательного совета Парка высоких технологий», канд. техн. наук, доцент;</w:t>
      </w:r>
    </w:p>
    <w:p w14:paraId="74F7E4B3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Мезилов Г.А.</w:t>
      </w:r>
      <w:r w:rsidRPr="004D44FE">
        <w:rPr>
          <w:b w:val="0"/>
          <w:bCs w:val="0"/>
        </w:rPr>
        <w:t xml:space="preserve"> </w:t>
      </w:r>
      <w:r w:rsidRPr="004D44FE">
        <w:t>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rPr>
          <w:b w:val="0"/>
          <w:bCs w:val="0"/>
        </w:rPr>
        <w:t xml:space="preserve">ректор Университета инженерных технологий Туркменистана </w:t>
      </w:r>
      <w:r w:rsidR="00A51E01" w:rsidRPr="004D44FE">
        <w:rPr>
          <w:b w:val="0"/>
          <w:bCs w:val="0"/>
        </w:rPr>
        <w:t>имени Огуз-хана, д-р техн. наук, Туркменистан</w:t>
      </w:r>
      <w:r w:rsidR="001A6D09" w:rsidRPr="004D44FE">
        <w:rPr>
          <w:b w:val="0"/>
          <w:bCs w:val="0"/>
        </w:rPr>
        <w:t xml:space="preserve"> (по согласованию)</w:t>
      </w:r>
      <w:r w:rsidR="00A51E01" w:rsidRPr="004D44FE">
        <w:rPr>
          <w:b w:val="0"/>
          <w:bCs w:val="0"/>
        </w:rPr>
        <w:t>;</w:t>
      </w:r>
    </w:p>
    <w:p w14:paraId="650DAA99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Пархименко В.А. 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rPr>
          <w:b w:val="0"/>
          <w:bCs w:val="0"/>
        </w:rPr>
        <w:t>заведующий кафедрой экономики учреждения образования «Белорусский государственный университет информатики и радиоэлектроники», канд. экон. наук, доцент;</w:t>
      </w:r>
    </w:p>
    <w:p w14:paraId="5856AE49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Петренко В.И.</w:t>
      </w:r>
      <w:r w:rsidRPr="004D44FE">
        <w:rPr>
          <w:b w:val="0"/>
          <w:bCs w:val="0"/>
        </w:rPr>
        <w:t xml:space="preserve"> – заведующий кафедрой организации и технологии защиты информации ФГАОУ ВО «Северо-Кавказский федеральный университет», канд. техн. наук, доцент, Российская Федерация</w:t>
      </w:r>
      <w:r w:rsidR="001A6D09" w:rsidRPr="004D44FE">
        <w:rPr>
          <w:b w:val="0"/>
          <w:bCs w:val="0"/>
        </w:rPr>
        <w:t xml:space="preserve"> (по согласованию)</w:t>
      </w:r>
      <w:r w:rsidRPr="004D44FE">
        <w:rPr>
          <w:b w:val="0"/>
          <w:bCs w:val="0"/>
        </w:rPr>
        <w:t>;</w:t>
      </w:r>
    </w:p>
    <w:p w14:paraId="10690648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Пискун Г.А.</w:t>
      </w:r>
      <w:r w:rsidRPr="004D44FE">
        <w:rPr>
          <w:b w:val="0"/>
          <w:bCs w:val="0"/>
        </w:rPr>
        <w:t xml:space="preserve"> </w:t>
      </w:r>
      <w:r w:rsidRPr="004D44FE">
        <w:t>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rPr>
          <w:b w:val="0"/>
          <w:bCs w:val="0"/>
        </w:rPr>
        <w:t>заместитель декана факультета компьютерного проектирования учреждения образования «Белорусский государственный университет информатики и радиоэлектроники», канд. техн. наук, доцент;</w:t>
      </w:r>
    </w:p>
    <w:p w14:paraId="2822B0E1" w14:textId="491ECA66" w:rsidR="0075339B" w:rsidRPr="004D44FE" w:rsidRDefault="0075339B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rPr>
          <w:bCs w:val="0"/>
        </w:rPr>
        <w:t>Рябова А</w:t>
      </w:r>
      <w:r w:rsidR="00B06471" w:rsidRPr="004D44FE">
        <w:rPr>
          <w:bCs w:val="0"/>
        </w:rPr>
        <w:t>.</w:t>
      </w:r>
      <w:r w:rsidRPr="004D44FE">
        <w:rPr>
          <w:bCs w:val="0"/>
        </w:rPr>
        <w:t>Н.</w:t>
      </w:r>
      <w:r w:rsidRPr="004D44FE">
        <w:rPr>
          <w:b w:val="0"/>
          <w:bCs w:val="0"/>
        </w:rPr>
        <w:t xml:space="preserve"> </w:t>
      </w:r>
      <w:r w:rsidRPr="004D44FE">
        <w:t>–</w:t>
      </w:r>
      <w:r w:rsidRPr="004D44FE">
        <w:rPr>
          <w:b w:val="0"/>
        </w:rPr>
        <w:t xml:space="preserve"> </w:t>
      </w:r>
      <w:r w:rsidR="00B06471" w:rsidRPr="004D44FE">
        <w:rPr>
          <w:b w:val="0"/>
        </w:rPr>
        <w:t>начальник государственного</w:t>
      </w:r>
      <w:r w:rsidRPr="004D44FE">
        <w:rPr>
          <w:b w:val="0"/>
        </w:rPr>
        <w:t xml:space="preserve"> учреждения «Секретариат Наблюдательного совета Парка высоких технологий»;</w:t>
      </w:r>
    </w:p>
    <w:p w14:paraId="55E86E78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Стемпицкий В.Р.</w:t>
      </w:r>
      <w:r w:rsidRPr="004D44FE">
        <w:rPr>
          <w:b w:val="0"/>
          <w:bCs w:val="0"/>
        </w:rPr>
        <w:t xml:space="preserve"> </w:t>
      </w:r>
      <w:r w:rsidRPr="004D44FE">
        <w:t>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rPr>
          <w:b w:val="0"/>
          <w:bCs w:val="0"/>
        </w:rPr>
        <w:t>проректор по научной работе учреждения образования «Белорусский государственный университет информатики и радиоэлектроники», канд. техн. наук, доцент;</w:t>
      </w:r>
    </w:p>
    <w:p w14:paraId="50E2DD6A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Тебуева Ф.Б.</w:t>
      </w:r>
      <w:r w:rsidRPr="004D44FE">
        <w:rPr>
          <w:b w:val="0"/>
          <w:bCs w:val="0"/>
        </w:rPr>
        <w:t xml:space="preserve"> </w:t>
      </w:r>
      <w:r w:rsidRPr="004D44FE">
        <w:t>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rPr>
          <w:b w:val="0"/>
          <w:bCs w:val="0"/>
        </w:rPr>
        <w:t>профессор кафедры прикладной математики и кибернетики ФГАОУ ВО «Северо-Кавказский федеральный университет», д-р физ.-мат. наук, доцент, Российская Федерация</w:t>
      </w:r>
      <w:r w:rsidR="001A6D09" w:rsidRPr="004D44FE">
        <w:rPr>
          <w:b w:val="0"/>
          <w:bCs w:val="0"/>
        </w:rPr>
        <w:t xml:space="preserve"> (по согласованию)</w:t>
      </w:r>
      <w:r w:rsidRPr="004D44FE">
        <w:rPr>
          <w:b w:val="0"/>
          <w:bCs w:val="0"/>
        </w:rPr>
        <w:t>;</w:t>
      </w:r>
    </w:p>
    <w:p w14:paraId="2A5513F6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Тузиков А.В.</w:t>
      </w:r>
      <w:r w:rsidRPr="004D44FE">
        <w:rPr>
          <w:b w:val="0"/>
          <w:bCs w:val="0"/>
        </w:rPr>
        <w:t xml:space="preserve"> </w:t>
      </w:r>
      <w:r w:rsidRPr="004D44FE">
        <w:t>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rPr>
          <w:b w:val="0"/>
          <w:bCs w:val="0"/>
        </w:rPr>
        <w:t>заведующий лабораторией математической кибернетики государственного научного учреждения «Объединенный институт проблем информатики Национальной академии наук Беларуси», д-р физ.-мат. наук, профессор;</w:t>
      </w:r>
    </w:p>
    <w:p w14:paraId="1CEB7FCA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Тусупов Д.А.</w:t>
      </w:r>
      <w:r w:rsidRPr="004D44FE">
        <w:rPr>
          <w:b w:val="0"/>
          <w:bCs w:val="0"/>
        </w:rPr>
        <w:t xml:space="preserve"> </w:t>
      </w:r>
      <w:r w:rsidRPr="004D44FE">
        <w:t xml:space="preserve">– </w:t>
      </w:r>
      <w:r w:rsidRPr="004D44FE">
        <w:rPr>
          <w:b w:val="0"/>
          <w:bCs w:val="0"/>
        </w:rPr>
        <w:t>заведующий кафедрой информационных систем Евразийского национального университета им. Л.Н. Гумилева, д-р физ.-мат. наук, профессор, Республика Казахстан</w:t>
      </w:r>
      <w:r w:rsidR="001A6D09" w:rsidRPr="004D44FE">
        <w:rPr>
          <w:b w:val="0"/>
          <w:bCs w:val="0"/>
        </w:rPr>
        <w:t xml:space="preserve"> (по согласованию)</w:t>
      </w:r>
      <w:r w:rsidRPr="004D44FE">
        <w:rPr>
          <w:b w:val="0"/>
          <w:bCs w:val="0"/>
        </w:rPr>
        <w:t>;</w:t>
      </w:r>
    </w:p>
    <w:p w14:paraId="11921D6F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Ульянов Н.И.</w:t>
      </w:r>
      <w:r w:rsidRPr="004D44FE">
        <w:rPr>
          <w:b w:val="0"/>
          <w:bCs w:val="0"/>
        </w:rPr>
        <w:t xml:space="preserve"> </w:t>
      </w:r>
      <w:r w:rsidRPr="004D44FE">
        <w:t>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rPr>
          <w:b w:val="0"/>
          <w:bCs w:val="0"/>
        </w:rPr>
        <w:t>декан факультета компьютерных систем и сетей учреждения образования «Белорусский государственный университет информатики и радиоэлектроники», канд. техн. наук, доцент;</w:t>
      </w:r>
    </w:p>
    <w:p w14:paraId="2D7FF5E1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rPr>
          <w:bCs w:val="0"/>
        </w:rPr>
        <w:t>Целых А.А.</w:t>
      </w:r>
      <w:r w:rsidRPr="004D44FE">
        <w:rPr>
          <w:b w:val="0"/>
          <w:bCs w:val="0"/>
        </w:rPr>
        <w:t xml:space="preserve"> – заместитель директора Института компьютерных технологий и информационной безопасности Южного федерального университета, канд.техн.наук, доцент, Российская Федерация</w:t>
      </w:r>
      <w:r w:rsidR="001A6D09" w:rsidRPr="004D44FE">
        <w:rPr>
          <w:b w:val="0"/>
          <w:bCs w:val="0"/>
        </w:rPr>
        <w:t xml:space="preserve"> (по согласованию)</w:t>
      </w:r>
      <w:r w:rsidRPr="004D44FE">
        <w:rPr>
          <w:b w:val="0"/>
          <w:bCs w:val="0"/>
        </w:rPr>
        <w:t>;</w:t>
      </w:r>
    </w:p>
    <w:p w14:paraId="21088850" w14:textId="77777777" w:rsidR="00061897" w:rsidRPr="004D44FE" w:rsidRDefault="00BE2811" w:rsidP="004D44FE">
      <w:pPr>
        <w:pStyle w:val="2"/>
        <w:tabs>
          <w:tab w:val="left" w:pos="2093"/>
          <w:tab w:val="left" w:pos="2518"/>
        </w:tabs>
        <w:ind w:left="0" w:firstLine="709"/>
        <w:jc w:val="both"/>
        <w:rPr>
          <w:b w:val="0"/>
          <w:bCs w:val="0"/>
        </w:rPr>
      </w:pPr>
      <w:r w:rsidRPr="004D44FE">
        <w:t>Шнейдеров Е.Н.</w:t>
      </w:r>
      <w:r w:rsidRPr="004D44FE">
        <w:rPr>
          <w:b w:val="0"/>
          <w:bCs w:val="0"/>
        </w:rPr>
        <w:t xml:space="preserve"> </w:t>
      </w:r>
      <w:r w:rsidRPr="004D44FE">
        <w:t>–</w:t>
      </w:r>
      <w:r w:rsidRPr="004D44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Pr="004D44FE">
        <w:rPr>
          <w:b w:val="0"/>
          <w:bCs w:val="0"/>
        </w:rPr>
        <w:t>проректор по учебной работе учреждения образования «Белорусский государственный университет информатики и радиоэлектроники», канд. техн. наук, доцент.</w:t>
      </w:r>
    </w:p>
    <w:p w14:paraId="5F623B27" w14:textId="77777777" w:rsidR="00061897" w:rsidRPr="004D44FE" w:rsidRDefault="00BE2811" w:rsidP="004D44FE">
      <w:pPr>
        <w:pStyle w:val="2"/>
        <w:spacing w:beforeLines="150" w:before="360" w:afterLines="50" w:after="120"/>
        <w:ind w:left="0"/>
        <w:jc w:val="center"/>
        <w:rPr>
          <w:color w:val="006FC0"/>
          <w:sz w:val="28"/>
        </w:rPr>
      </w:pPr>
      <w:r w:rsidRPr="004D44FE">
        <w:rPr>
          <w:color w:val="006FC0"/>
          <w:sz w:val="28"/>
        </w:rPr>
        <w:t>Контактная информация</w:t>
      </w:r>
    </w:p>
    <w:p w14:paraId="56843C0E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  <w:i/>
        </w:rPr>
        <w:t>Технический секретарь конференции</w:t>
      </w:r>
      <w:r w:rsidRPr="004D44FE">
        <w:rPr>
          <w:b w:val="0"/>
          <w:bCs w:val="0"/>
        </w:rPr>
        <w:t xml:space="preserve">: инженер кафедры инженерной психологии и эргономики учреждения образования «Белорусский государственный университет информатики и радиоэлектроники» </w:t>
      </w:r>
      <w:r w:rsidRPr="004D44FE">
        <w:rPr>
          <w:b w:val="0"/>
          <w:bCs w:val="0"/>
          <w:i/>
        </w:rPr>
        <w:t>Середич Светлана Васильевна</w:t>
      </w:r>
      <w:r w:rsidRPr="004D44FE">
        <w:rPr>
          <w:b w:val="0"/>
          <w:bCs w:val="0"/>
        </w:rPr>
        <w:t xml:space="preserve"> (</w:t>
      </w:r>
      <w:hyperlink r:id="rId17" w:history="1">
        <w:r w:rsidRPr="004D44FE">
          <w:rPr>
            <w:rStyle w:val="a4"/>
            <w:b w:val="0"/>
            <w:bCs w:val="0"/>
            <w:i/>
          </w:rPr>
          <w:t>bigdata@bsuir.by</w:t>
        </w:r>
      </w:hyperlink>
      <w:r w:rsidRPr="004D44FE">
        <w:rPr>
          <w:rStyle w:val="a4"/>
          <w:b w:val="0"/>
          <w:bCs w:val="0"/>
          <w:i/>
        </w:rPr>
        <w:t xml:space="preserve">; </w:t>
      </w:r>
      <w:hyperlink r:id="rId18" w:history="1">
        <w:r w:rsidRPr="004D44FE">
          <w:rPr>
            <w:rStyle w:val="a4"/>
            <w:b w:val="0"/>
            <w:bCs w:val="0"/>
            <w:i/>
          </w:rPr>
          <w:t>https://bigdataminsk.bsuir.by/</w:t>
        </w:r>
      </w:hyperlink>
      <w:r w:rsidRPr="004D44FE">
        <w:rPr>
          <w:b w:val="0"/>
          <w:bCs w:val="0"/>
        </w:rPr>
        <w:t>).</w:t>
      </w:r>
    </w:p>
    <w:p w14:paraId="2A00CCB7" w14:textId="77777777" w:rsidR="00061897" w:rsidRPr="004D44FE" w:rsidRDefault="00BE2811" w:rsidP="004D44FE">
      <w:pPr>
        <w:pStyle w:val="2"/>
        <w:ind w:left="0"/>
        <w:jc w:val="right"/>
        <w:rPr>
          <w:i/>
        </w:rPr>
      </w:pPr>
      <w:r w:rsidRPr="004D44FE">
        <w:rPr>
          <w:color w:val="FF463D"/>
        </w:rPr>
        <w:br w:type="column"/>
      </w:r>
      <w:r w:rsidRPr="004D44FE">
        <w:rPr>
          <w:i/>
        </w:rPr>
        <w:t>Приложение 1</w:t>
      </w:r>
    </w:p>
    <w:p w14:paraId="7BBA43F8" w14:textId="77777777" w:rsidR="00061897" w:rsidRPr="004D44FE" w:rsidRDefault="00061897" w:rsidP="004D44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CE89D7" w14:textId="77777777" w:rsidR="00061897" w:rsidRPr="004D44FE" w:rsidRDefault="00BE2811" w:rsidP="004D44FE">
      <w:pPr>
        <w:pStyle w:val="2"/>
        <w:ind w:left="0"/>
        <w:jc w:val="center"/>
        <w:rPr>
          <w:color w:val="006FC0"/>
          <w:spacing w:val="-2"/>
          <w:sz w:val="28"/>
        </w:rPr>
      </w:pPr>
      <w:r w:rsidRPr="004D44FE">
        <w:rPr>
          <w:color w:val="006FC0"/>
          <w:spacing w:val="-2"/>
          <w:sz w:val="28"/>
        </w:rPr>
        <w:t>Требования к оформлению статьи</w:t>
      </w:r>
    </w:p>
    <w:p w14:paraId="158AC39E" w14:textId="77777777" w:rsidR="00061897" w:rsidRPr="004D44FE" w:rsidRDefault="00061897" w:rsidP="004D44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7F34F5" w14:textId="77777777" w:rsidR="00061897" w:rsidRPr="004D44FE" w:rsidRDefault="00BE2811" w:rsidP="004D4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К публикации принимаются статьи, отражающие результаты оригинальных научно-технических исследований и разработок, не опубликованные и не предназначенные для публикации в других изданиях. Обзорные статьи должны содержать ссылки на собственные публикации. Ответственность за оригинальность и достоверность материалов, поданных в печать, несут авторы.</w:t>
      </w:r>
    </w:p>
    <w:p w14:paraId="361F4317" w14:textId="77777777" w:rsidR="00061897" w:rsidRPr="004D44FE" w:rsidRDefault="00BE2811" w:rsidP="004D4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Максимальный объем материалов докладов – до 12 полных страниц.</w:t>
      </w:r>
    </w:p>
    <w:p w14:paraId="685DAA03" w14:textId="77777777" w:rsidR="00061897" w:rsidRPr="004D44FE" w:rsidRDefault="00061897" w:rsidP="004D4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501B11" w14:textId="77777777" w:rsidR="00061897" w:rsidRPr="004D44FE" w:rsidRDefault="00BE2811" w:rsidP="004D4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4FE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Параметры страницы</w:t>
      </w:r>
    </w:p>
    <w:p w14:paraId="582B3D2E" w14:textId="77777777" w:rsidR="00061897" w:rsidRPr="004D44FE" w:rsidRDefault="00061897" w:rsidP="004D4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6FE08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Размер бумаги: А4 (210х297 мм). Поля: сверху, снизу, слева – 25 мм, справа – 20 мм.</w:t>
      </w:r>
    </w:p>
    <w:p w14:paraId="0BDC371A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Для подготовки материалов докладов используйте текстовый редактор Microsoft Word, расширение: *.doc или *.docх.</w:t>
      </w:r>
    </w:p>
    <w:p w14:paraId="1A3A8AC8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EAE62F" w14:textId="77777777" w:rsidR="00061897" w:rsidRPr="004D44FE" w:rsidRDefault="00BE2811" w:rsidP="004D4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4FE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статьи</w:t>
      </w:r>
    </w:p>
    <w:p w14:paraId="188D7683" w14:textId="77777777" w:rsidR="00061897" w:rsidRPr="004D44FE" w:rsidRDefault="00061897" w:rsidP="004D44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608467A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 xml:space="preserve">Шаблон оформления материала размещен ниже, а также на веб-сайте конференции </w:t>
      </w:r>
      <w:hyperlink r:id="rId19" w:history="1">
        <w:r w:rsidRPr="004D44FE">
          <w:rPr>
            <w:rStyle w:val="a4"/>
            <w:rFonts w:ascii="Times New Roman" w:hAnsi="Times New Roman" w:cs="Times New Roman"/>
            <w:sz w:val="24"/>
            <w:szCs w:val="24"/>
          </w:rPr>
          <w:t>https://bigdataminsk.bsuir.by/</w:t>
        </w:r>
      </w:hyperlink>
      <w:r w:rsidRPr="004D44FE">
        <w:rPr>
          <w:rFonts w:ascii="Times New Roman" w:hAnsi="Times New Roman" w:cs="Times New Roman"/>
          <w:sz w:val="24"/>
          <w:szCs w:val="24"/>
        </w:rPr>
        <w:t>.</w:t>
      </w:r>
    </w:p>
    <w:p w14:paraId="0684635B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E453E8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УДК.</w:t>
      </w:r>
      <w:r w:rsidRPr="004D44FE">
        <w:rPr>
          <w:rFonts w:ascii="Times New Roman" w:hAnsi="Times New Roman" w:cs="Times New Roman"/>
          <w:sz w:val="24"/>
          <w:szCs w:val="24"/>
        </w:rPr>
        <w:t xml:space="preserve"> Шрифт: размер (кегль) – 13 пт; тип – Times New Roman, выравнивание – по левому краю, написание – прописные буквы.</w:t>
      </w:r>
    </w:p>
    <w:p w14:paraId="1573A774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4FE">
        <w:rPr>
          <w:rFonts w:ascii="Times New Roman" w:hAnsi="Times New Roman" w:cs="Times New Roman"/>
          <w:i/>
          <w:iCs/>
          <w:sz w:val="24"/>
          <w:szCs w:val="24"/>
        </w:rPr>
        <w:t>Пустая строка.</w:t>
      </w:r>
    </w:p>
    <w:p w14:paraId="10EBBB26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76883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Название статьи.</w:t>
      </w:r>
      <w:r w:rsidRPr="004D44FE">
        <w:rPr>
          <w:rFonts w:ascii="Times New Roman" w:hAnsi="Times New Roman" w:cs="Times New Roman"/>
          <w:sz w:val="24"/>
          <w:szCs w:val="24"/>
        </w:rPr>
        <w:t xml:space="preserve"> Шрифт: размер (кегль) – 13 пт; тип – Times New Roman. Выравнивание по центру. Переносы в названии статьи запрещены. Написание: прописные буквы. Не более трех строк.</w:t>
      </w:r>
    </w:p>
    <w:p w14:paraId="05F13CEA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4FE">
        <w:rPr>
          <w:rFonts w:ascii="Times New Roman" w:hAnsi="Times New Roman" w:cs="Times New Roman"/>
          <w:i/>
          <w:iCs/>
          <w:sz w:val="24"/>
          <w:szCs w:val="24"/>
        </w:rPr>
        <w:t>Пустая строка.</w:t>
      </w:r>
    </w:p>
    <w:p w14:paraId="12BA8FE3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EB7C2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Фотографии авторов</w:t>
      </w:r>
      <w:r w:rsidRPr="004D44FE">
        <w:rPr>
          <w:rFonts w:ascii="Times New Roman" w:hAnsi="Times New Roman" w:cs="Times New Roman"/>
          <w:sz w:val="24"/>
          <w:szCs w:val="24"/>
        </w:rPr>
        <w:t xml:space="preserve"> размером 40х37 мм.</w:t>
      </w:r>
    </w:p>
    <w:p w14:paraId="0D4C3B1C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 xml:space="preserve">Под фотографиями </w:t>
      </w:r>
      <w:r w:rsidRPr="004D44FE">
        <w:rPr>
          <w:rFonts w:ascii="Times New Roman" w:hAnsi="Times New Roman" w:cs="Times New Roman"/>
          <w:b/>
          <w:bCs/>
          <w:sz w:val="24"/>
          <w:szCs w:val="24"/>
        </w:rPr>
        <w:t>подпись</w:t>
      </w:r>
      <w:r w:rsidRPr="004D44FE">
        <w:rPr>
          <w:rFonts w:ascii="Times New Roman" w:hAnsi="Times New Roman" w:cs="Times New Roman"/>
          <w:sz w:val="24"/>
          <w:szCs w:val="24"/>
        </w:rPr>
        <w:t xml:space="preserve">: И.О. Фамилия автора, шрифт: полужирный, курсив, размер (кегль) – 12 пт, тип – </w:t>
      </w:r>
      <w:r w:rsidRPr="004D44F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4D44FE">
        <w:rPr>
          <w:rFonts w:ascii="Times New Roman" w:hAnsi="Times New Roman" w:cs="Times New Roman"/>
          <w:sz w:val="24"/>
          <w:szCs w:val="24"/>
        </w:rPr>
        <w:t xml:space="preserve"> </w:t>
      </w:r>
      <w:r w:rsidRPr="004D44F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4D44FE">
        <w:rPr>
          <w:rFonts w:ascii="Times New Roman" w:hAnsi="Times New Roman" w:cs="Times New Roman"/>
          <w:sz w:val="24"/>
          <w:szCs w:val="24"/>
        </w:rPr>
        <w:t xml:space="preserve"> </w:t>
      </w:r>
      <w:r w:rsidRPr="004D44F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4D44FE">
        <w:rPr>
          <w:rFonts w:ascii="Times New Roman" w:hAnsi="Times New Roman" w:cs="Times New Roman"/>
          <w:sz w:val="24"/>
          <w:szCs w:val="24"/>
        </w:rPr>
        <w:t xml:space="preserve">. Выравнивание по центру. </w:t>
      </w:r>
    </w:p>
    <w:p w14:paraId="40846C66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Далее место работы и должность автора(-ов) (полное название), ученая степень, ученое звание, электронный адрес – шрифт: курсив, размер (кегль) – 11 пт, тип – Times New Roman. Выравнивание по центру.</w:t>
      </w:r>
    </w:p>
    <w:p w14:paraId="333F6CFB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Фотографии и И.О. Фамилия автора(-ов) рекомендуется разместить в ячейках таблицы с прозрачными границами (один автор – одна ячейка).</w:t>
      </w:r>
    </w:p>
    <w:p w14:paraId="2344B08D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4FE">
        <w:rPr>
          <w:rFonts w:ascii="Times New Roman" w:hAnsi="Times New Roman" w:cs="Times New Roman"/>
          <w:i/>
          <w:iCs/>
          <w:sz w:val="24"/>
          <w:szCs w:val="24"/>
        </w:rPr>
        <w:t>Пустая строка.</w:t>
      </w:r>
    </w:p>
    <w:p w14:paraId="1D35E31F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6E432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Информация об авторах.</w:t>
      </w:r>
      <w:r w:rsidRPr="004D44FE">
        <w:rPr>
          <w:rFonts w:ascii="Times New Roman" w:hAnsi="Times New Roman" w:cs="Times New Roman"/>
          <w:sz w:val="24"/>
          <w:szCs w:val="24"/>
        </w:rPr>
        <w:t xml:space="preserve"> И.О. Фамилия автора, шрифт: полужирный, курсив, размер (кегль) – 10 пт, тип – Times New Roman. Выравнивание по левому краю. Без отступа.</w:t>
      </w:r>
    </w:p>
    <w:p w14:paraId="1B7D1407" w14:textId="77777777" w:rsidR="00A51E01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 xml:space="preserve">Краткая информация об авторе(-ах) и область его интересов. Шрифт: размер (кегль) – 10; </w:t>
      </w:r>
    </w:p>
    <w:p w14:paraId="28761D6C" w14:textId="77777777" w:rsidR="00061897" w:rsidRPr="004D44FE" w:rsidRDefault="00BE2811" w:rsidP="004D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тип – Times New Roman, начертание – курсив, выравнивание по ширине. Абзацный отступ – 10 мм.</w:t>
      </w:r>
    </w:p>
    <w:p w14:paraId="565379A5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4FE">
        <w:rPr>
          <w:rFonts w:ascii="Times New Roman" w:hAnsi="Times New Roman" w:cs="Times New Roman"/>
          <w:i/>
          <w:iCs/>
          <w:sz w:val="24"/>
          <w:szCs w:val="24"/>
        </w:rPr>
        <w:t>Пустая строка.</w:t>
      </w:r>
    </w:p>
    <w:p w14:paraId="5B6E9EBC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C6C70" w14:textId="77777777" w:rsidR="00A51E01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 w:rsidRPr="004D44FE">
        <w:rPr>
          <w:rFonts w:ascii="Times New Roman" w:hAnsi="Times New Roman" w:cs="Times New Roman"/>
          <w:sz w:val="24"/>
          <w:szCs w:val="24"/>
        </w:rPr>
        <w:t xml:space="preserve"> (краткое описание цели работы и ее результатов) в объеме 50 – 100 слов</w:t>
      </w:r>
    </w:p>
    <w:p w14:paraId="6668CBDE" w14:textId="77777777" w:rsidR="00061897" w:rsidRPr="004D44FE" w:rsidRDefault="00BE2811" w:rsidP="004D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 xml:space="preserve"> (5-10 строк). Шрифт: размер (кегль) – 10 пт; тип – Times New Roman, абзацный отступ – 10 мм.</w:t>
      </w:r>
    </w:p>
    <w:p w14:paraId="5D61F2EA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0F119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Pr="004D44FE">
        <w:rPr>
          <w:rFonts w:ascii="Times New Roman" w:hAnsi="Times New Roman" w:cs="Times New Roman"/>
          <w:sz w:val="24"/>
          <w:szCs w:val="24"/>
        </w:rPr>
        <w:t xml:space="preserve"> (5–10 слов). Шрифт: размер (кегль) – 10 пт; тип – Times New Roman, абзацный отступ – 10 мм.</w:t>
      </w:r>
    </w:p>
    <w:p w14:paraId="4C1E09BF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4FE">
        <w:rPr>
          <w:rFonts w:ascii="Times New Roman" w:hAnsi="Times New Roman" w:cs="Times New Roman"/>
          <w:i/>
          <w:iCs/>
          <w:sz w:val="24"/>
          <w:szCs w:val="24"/>
        </w:rPr>
        <w:t>Пустая строка.</w:t>
      </w:r>
    </w:p>
    <w:p w14:paraId="3768D109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80848" w14:textId="77777777" w:rsidR="00A51E01" w:rsidRPr="004D44FE" w:rsidRDefault="00BE2811" w:rsidP="004D44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Основной текст.</w:t>
      </w:r>
      <w:r w:rsidRPr="004D44FE">
        <w:rPr>
          <w:rFonts w:ascii="Times New Roman" w:hAnsi="Times New Roman" w:cs="Times New Roman"/>
          <w:sz w:val="24"/>
          <w:szCs w:val="24"/>
        </w:rPr>
        <w:t xml:space="preserve"> Шрифт: размер (кегль) – 12 пт; тип – Times New Roman, абзацный </w:t>
      </w:r>
    </w:p>
    <w:p w14:paraId="59D28CF8" w14:textId="77777777" w:rsidR="00061897" w:rsidRPr="004D44FE" w:rsidRDefault="00BE2811" w:rsidP="004D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отступ – 10 мм. Выравнивание по ширине.</w:t>
      </w:r>
    </w:p>
    <w:p w14:paraId="7D76E5A0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41BAB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Межстрочный интервал</w:t>
      </w:r>
      <w:r w:rsidRPr="004D44FE">
        <w:rPr>
          <w:rFonts w:ascii="Times New Roman" w:hAnsi="Times New Roman" w:cs="Times New Roman"/>
          <w:sz w:val="24"/>
          <w:szCs w:val="24"/>
        </w:rPr>
        <w:t xml:space="preserve"> и интервал между абзацами – одинарный. Страницы не нумеруются.</w:t>
      </w:r>
    </w:p>
    <w:p w14:paraId="16B6425F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CE26B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Рисунки</w:t>
      </w:r>
      <w:r w:rsidRPr="004D44FE">
        <w:rPr>
          <w:rFonts w:ascii="Times New Roman" w:hAnsi="Times New Roman" w:cs="Times New Roman"/>
          <w:sz w:val="24"/>
          <w:szCs w:val="24"/>
        </w:rPr>
        <w:t xml:space="preserve"> следует выполнять размерами не менее 60x60 мм и не более 110x170 мм только в</w:t>
      </w:r>
      <w:r w:rsidR="00526E91" w:rsidRPr="004D44FE">
        <w:rPr>
          <w:rFonts w:ascii="Times New Roman" w:hAnsi="Times New Roman" w:cs="Times New Roman"/>
          <w:sz w:val="24"/>
          <w:szCs w:val="24"/>
        </w:rPr>
        <w:t> </w:t>
      </w:r>
      <w:r w:rsidRPr="004D44FE">
        <w:rPr>
          <w:rFonts w:ascii="Times New Roman" w:hAnsi="Times New Roman" w:cs="Times New Roman"/>
          <w:sz w:val="24"/>
          <w:szCs w:val="24"/>
        </w:rPr>
        <w:t>формате .jpg, .bmp. Следует придерживаться требования «одна подпись к рисунку – один рисунок» в формате .jpg или .bmp. Рисунки, состоящие из элементов помечаемых буквами «а)», «б)» и т.п., следует вставлять одним файлом .jpg, .bmp.</w:t>
      </w:r>
    </w:p>
    <w:p w14:paraId="14270DA6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Не допускается</w:t>
      </w:r>
      <w:r w:rsidRPr="004D44FE">
        <w:rPr>
          <w:rFonts w:ascii="Times New Roman" w:hAnsi="Times New Roman" w:cs="Times New Roman"/>
          <w:sz w:val="24"/>
          <w:szCs w:val="24"/>
        </w:rPr>
        <w:t xml:space="preserve"> использовать в статье рисунки, созданные средствами Microsoft Word.</w:t>
      </w:r>
    </w:p>
    <w:p w14:paraId="39434690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Название и номера рисунков указываются под рисунками, названия и номера таблиц – над таблицами.</w:t>
      </w:r>
    </w:p>
    <w:p w14:paraId="64F6D10F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Таблицы, схемы, рисунки, формулы, графики не должны выходить за пределы указанных полей (шрифт в таблицах и на рисунках – не менее 11 пт). Формулы, таблицы и рисунки размещаются по центру страницы.</w:t>
      </w:r>
    </w:p>
    <w:p w14:paraId="6BBF28FA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 xml:space="preserve">Сноски на литературу в квадратных скобках. Наличие списка литературы </w:t>
      </w:r>
      <w:r w:rsidRPr="004D44FE">
        <w:rPr>
          <w:rFonts w:ascii="Times New Roman" w:hAnsi="Times New Roman" w:cs="Times New Roman"/>
          <w:b/>
          <w:bCs/>
          <w:sz w:val="24"/>
          <w:szCs w:val="24"/>
        </w:rPr>
        <w:t>обязательно</w:t>
      </w:r>
      <w:r w:rsidRPr="004D44FE">
        <w:rPr>
          <w:rFonts w:ascii="Times New Roman" w:hAnsi="Times New Roman" w:cs="Times New Roman"/>
          <w:sz w:val="24"/>
          <w:szCs w:val="24"/>
        </w:rPr>
        <w:t>.</w:t>
      </w:r>
    </w:p>
    <w:p w14:paraId="1F93FAAE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4FE">
        <w:rPr>
          <w:rFonts w:ascii="Times New Roman" w:hAnsi="Times New Roman" w:cs="Times New Roman"/>
          <w:i/>
          <w:iCs/>
          <w:sz w:val="24"/>
          <w:szCs w:val="24"/>
        </w:rPr>
        <w:t>Пустая строка.</w:t>
      </w:r>
    </w:p>
    <w:p w14:paraId="0B04A26E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818CC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  <w:r w:rsidRPr="004D44FE">
        <w:rPr>
          <w:rFonts w:ascii="Times New Roman" w:hAnsi="Times New Roman" w:cs="Times New Roman"/>
          <w:sz w:val="24"/>
          <w:szCs w:val="24"/>
        </w:rPr>
        <w:t xml:space="preserve"> Заголовок: начертание – полужирное, выравнивание – по центру, ссылки – выравнивание по ширине. Шрифт: размер (кегль) – 10 пт; тип – Times New Roman.</w:t>
      </w:r>
    </w:p>
    <w:p w14:paraId="3C3C24D9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Примеры оформления описаний литературных источников в разделе «Список литературы»</w:t>
      </w:r>
    </w:p>
    <w:p w14:paraId="6A5E7165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1..Фамилия И.О., Фамилия И.О. Название статьи. Название журнала. Год; Том(Номер):00-00. DOI:.</w:t>
      </w:r>
    </w:p>
    <w:p w14:paraId="4431245B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4FE">
        <w:rPr>
          <w:rFonts w:ascii="Times New Roman" w:hAnsi="Times New Roman" w:cs="Times New Roman"/>
          <w:sz w:val="24"/>
          <w:szCs w:val="24"/>
        </w:rPr>
        <w:t>2. Фамилия И.О., Фамилия И.О. Название монографии. Номер переиздания. Город</w:t>
      </w:r>
      <w:r w:rsidRPr="004D44F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D44FE">
        <w:rPr>
          <w:rFonts w:ascii="Times New Roman" w:hAnsi="Times New Roman" w:cs="Times New Roman"/>
          <w:sz w:val="24"/>
          <w:szCs w:val="24"/>
        </w:rPr>
        <w:t>Издательство</w:t>
      </w:r>
      <w:r w:rsidRPr="004D44F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D44FE">
        <w:rPr>
          <w:rFonts w:ascii="Times New Roman" w:hAnsi="Times New Roman" w:cs="Times New Roman"/>
          <w:sz w:val="24"/>
          <w:szCs w:val="24"/>
        </w:rPr>
        <w:t>Год</w:t>
      </w:r>
      <w:r w:rsidRPr="004D44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44FE">
        <w:rPr>
          <w:rFonts w:ascii="Times New Roman" w:hAnsi="Times New Roman" w:cs="Times New Roman"/>
          <w:sz w:val="24"/>
          <w:szCs w:val="24"/>
        </w:rPr>
        <w:t>издания</w:t>
      </w:r>
      <w:r w:rsidRPr="004D44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4C89C8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  <w:lang w:val="en-US"/>
        </w:rPr>
        <w:t>3. Last name and initials, Last name and initials. Title of the Article. Title of the Journal. Year</w:t>
      </w:r>
      <w:r w:rsidRPr="004D44FE">
        <w:rPr>
          <w:rFonts w:ascii="Times New Roman" w:hAnsi="Times New Roman" w:cs="Times New Roman"/>
          <w:sz w:val="24"/>
          <w:szCs w:val="24"/>
        </w:rPr>
        <w:t>;</w:t>
      </w:r>
      <w:r w:rsidRPr="004D44FE">
        <w:rPr>
          <w:rFonts w:ascii="Times New Roman" w:hAnsi="Times New Roman" w:cs="Times New Roman"/>
          <w:sz w:val="24"/>
          <w:szCs w:val="24"/>
          <w:lang w:val="en-US"/>
        </w:rPr>
        <w:t>Volume</w:t>
      </w:r>
      <w:r w:rsidRPr="004D44FE">
        <w:rPr>
          <w:rFonts w:ascii="Times New Roman" w:hAnsi="Times New Roman" w:cs="Times New Roman"/>
          <w:sz w:val="24"/>
          <w:szCs w:val="24"/>
        </w:rPr>
        <w:t>(</w:t>
      </w:r>
      <w:r w:rsidRPr="004D44FE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Pr="004D44FE">
        <w:rPr>
          <w:rFonts w:ascii="Times New Roman" w:hAnsi="Times New Roman" w:cs="Times New Roman"/>
          <w:sz w:val="24"/>
          <w:szCs w:val="24"/>
        </w:rPr>
        <w:t xml:space="preserve">):00-00. </w:t>
      </w:r>
      <w:r w:rsidRPr="004D44FE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4D44FE">
        <w:rPr>
          <w:rFonts w:ascii="Times New Roman" w:hAnsi="Times New Roman" w:cs="Times New Roman"/>
          <w:sz w:val="24"/>
          <w:szCs w:val="24"/>
        </w:rPr>
        <w:t>:.</w:t>
      </w:r>
    </w:p>
    <w:p w14:paraId="0F4E8584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4FE">
        <w:rPr>
          <w:rFonts w:ascii="Times New Roman" w:hAnsi="Times New Roman" w:cs="Times New Roman"/>
          <w:i/>
          <w:iCs/>
          <w:sz w:val="24"/>
          <w:szCs w:val="24"/>
        </w:rPr>
        <w:t>Пустая строка.</w:t>
      </w:r>
    </w:p>
    <w:p w14:paraId="5264D3D9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FFCD5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Авторский вклад.</w:t>
      </w:r>
      <w:r w:rsidRPr="004D44FE">
        <w:rPr>
          <w:rFonts w:ascii="Times New Roman" w:hAnsi="Times New Roman" w:cs="Times New Roman"/>
          <w:sz w:val="24"/>
          <w:szCs w:val="24"/>
        </w:rPr>
        <w:t xml:space="preserve"> Заголовок – начертание полужирное, выравнивание – по центру. Шрифт: размер (кегль) – 10 пт; тип – Times New Roman.</w:t>
      </w:r>
    </w:p>
    <w:p w14:paraId="4333386B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82DD3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sz w:val="24"/>
          <w:szCs w:val="24"/>
        </w:rPr>
        <w:t>Далее</w:t>
      </w:r>
      <w:r w:rsidRPr="004D44FE">
        <w:rPr>
          <w:rFonts w:ascii="Times New Roman" w:hAnsi="Times New Roman" w:cs="Times New Roman"/>
          <w:sz w:val="24"/>
          <w:szCs w:val="24"/>
        </w:rPr>
        <w:t xml:space="preserve"> Фамилия Имя Отчество с описанием вклада каждого автора. Выравнивание по ширине. Шрифт: размер (кегль) –10 пт; тип – Times New Roman.</w:t>
      </w:r>
    </w:p>
    <w:p w14:paraId="17D2CB80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4FE">
        <w:rPr>
          <w:rFonts w:ascii="Times New Roman" w:hAnsi="Times New Roman" w:cs="Times New Roman"/>
          <w:i/>
          <w:iCs/>
          <w:sz w:val="24"/>
          <w:szCs w:val="24"/>
        </w:rPr>
        <w:t>Пустая строка.</w:t>
      </w:r>
    </w:p>
    <w:p w14:paraId="0CD5AACB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05F78C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FE">
        <w:rPr>
          <w:rFonts w:ascii="Times New Roman" w:hAnsi="Times New Roman" w:cs="Times New Roman"/>
          <w:sz w:val="24"/>
          <w:szCs w:val="24"/>
        </w:rPr>
        <w:t>Название статьи, инициалы и фамилии авторов, место работы и должность автора(-ов), ученая степень, ученое звание, аннотация и ключевые слова на английском языке. Принцип оформления аналогичен их оформлению на русском языке.</w:t>
      </w:r>
    </w:p>
    <w:p w14:paraId="0BF6B2D8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37BB0C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Примечание: Имя файла с материалами состоит из фамилии автора (авторов), например: Ivanov_S.doc.</w:t>
      </w:r>
    </w:p>
    <w:p w14:paraId="7F0F8622" w14:textId="77777777" w:rsidR="00061897" w:rsidRPr="004D44FE" w:rsidRDefault="00BE2811" w:rsidP="004D44F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44FE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1199D132" w14:textId="77777777" w:rsidR="00061897" w:rsidRPr="004D44FE" w:rsidRDefault="00BE2811" w:rsidP="004D4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4FE">
        <w:rPr>
          <w:rFonts w:ascii="Times New Roman" w:eastAsia="Times New Roman" w:hAnsi="Times New Roman" w:cs="Times New Roman"/>
          <w:b/>
          <w:bCs/>
          <w:sz w:val="24"/>
          <w:szCs w:val="24"/>
        </w:rPr>
        <w:t>Шаблон для оформления статьи</w:t>
      </w:r>
    </w:p>
    <w:p w14:paraId="54FB34F8" w14:textId="77777777" w:rsidR="00061897" w:rsidRPr="004D44FE" w:rsidRDefault="00BE2811" w:rsidP="004D44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D44FE">
        <w:rPr>
          <w:rFonts w:ascii="Times New Roman" w:eastAsia="Times New Roman" w:hAnsi="Times New Roman" w:cs="Times New Roman"/>
          <w:sz w:val="26"/>
          <w:szCs w:val="26"/>
        </w:rPr>
        <w:t>УДК 658.8:004.9</w:t>
      </w:r>
    </w:p>
    <w:p w14:paraId="442BE4B6" w14:textId="77777777" w:rsidR="00061897" w:rsidRPr="004D44FE" w:rsidRDefault="00061897" w:rsidP="004D44F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F1F30E" w14:textId="77777777" w:rsidR="00061897" w:rsidRPr="004D44FE" w:rsidRDefault="00BE2811" w:rsidP="004D44F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</w:rPr>
      </w:pPr>
      <w:r w:rsidRPr="004D44FE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</w:rPr>
        <w:t>Оценка эффективности генеративной политики</w:t>
      </w:r>
      <w:r w:rsidRPr="004D44FE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</w:rPr>
        <w:br/>
        <w:t>при оптимизации проектных решений</w:t>
      </w:r>
    </w:p>
    <w:p w14:paraId="7706513A" w14:textId="77777777" w:rsidR="00061897" w:rsidRPr="004D44FE" w:rsidRDefault="00061897" w:rsidP="004D44F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22"/>
        <w:tblW w:w="425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6"/>
        <w:gridCol w:w="4347"/>
      </w:tblGrid>
      <w:tr w:rsidR="00061897" w:rsidRPr="004D44FE" w14:paraId="629CD429" w14:textId="77777777">
        <w:trPr>
          <w:trHeight w:val="213"/>
          <w:jc w:val="center"/>
        </w:trPr>
        <w:tc>
          <w:tcPr>
            <w:tcW w:w="2500" w:type="pct"/>
          </w:tcPr>
          <w:p w14:paraId="4867028D" w14:textId="77777777" w:rsidR="00061897" w:rsidRPr="004D44FE" w:rsidRDefault="00BE2811" w:rsidP="004D44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4D44FE">
              <w:rPr>
                <w:rFonts w:ascii="Times New Roman" w:eastAsia="Calibri" w:hAnsi="Times New Roman" w:cs="Times New Roman"/>
                <w:noProof/>
                <w:szCs w:val="18"/>
                <w:lang w:eastAsia="ru-RU"/>
              </w:rPr>
              <w:drawing>
                <wp:inline distT="0" distB="0" distL="0" distR="0" wp14:anchorId="068043B6" wp14:editId="01B24881">
                  <wp:extent cx="1303020" cy="1443990"/>
                  <wp:effectExtent l="0" t="0" r="0" b="3810"/>
                  <wp:docPr id="72500611" name="Рисунок 72500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00611" name="Рисунок 7250061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32D9A507" w14:textId="77777777" w:rsidR="00061897" w:rsidRPr="004D44FE" w:rsidRDefault="00BE2811" w:rsidP="004D44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4D44FE">
              <w:rPr>
                <w:rFonts w:ascii="Times New Roman" w:eastAsia="Calibri" w:hAnsi="Times New Roman" w:cs="Times New Roman"/>
                <w:noProof/>
                <w:szCs w:val="18"/>
                <w:lang w:eastAsia="ru-RU"/>
              </w:rPr>
              <w:drawing>
                <wp:inline distT="0" distB="0" distL="0" distR="0" wp14:anchorId="2F9436DC" wp14:editId="64096007">
                  <wp:extent cx="1303020" cy="144399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897" w:rsidRPr="004D44FE" w14:paraId="1EA5EAB3" w14:textId="77777777">
        <w:trPr>
          <w:trHeight w:val="213"/>
          <w:jc w:val="center"/>
        </w:trPr>
        <w:tc>
          <w:tcPr>
            <w:tcW w:w="2500" w:type="pct"/>
          </w:tcPr>
          <w:p w14:paraId="358401D6" w14:textId="77777777" w:rsidR="00061897" w:rsidRPr="004D44FE" w:rsidRDefault="00BE2811" w:rsidP="004D44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44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В.Ф. Алексеев</w:t>
            </w:r>
          </w:p>
          <w:p w14:paraId="24473986" w14:textId="77777777" w:rsidR="00061897" w:rsidRPr="004D44FE" w:rsidRDefault="00BE2811" w:rsidP="004D44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D44FE">
              <w:rPr>
                <w:rFonts w:ascii="Times New Roman" w:eastAsia="Calibri" w:hAnsi="Times New Roman" w:cs="Times New Roman"/>
                <w:i/>
              </w:rPr>
              <w:t>Доцент кафедры проектирования информационно-компьютерных систем БГУИР, кандидат технических наук, доцент</w:t>
            </w:r>
          </w:p>
          <w:p w14:paraId="5B7687CB" w14:textId="77777777" w:rsidR="00061897" w:rsidRPr="004D44FE" w:rsidRDefault="004D44FE" w:rsidP="004D44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hyperlink r:id="rId22" w:history="1">
              <w:r w:rsidR="00BE2811" w:rsidRPr="004D44FE">
                <w:rPr>
                  <w:rStyle w:val="a4"/>
                  <w:rFonts w:ascii="Times New Roman" w:eastAsia="Calibri" w:hAnsi="Times New Roman" w:cs="Times New Roman"/>
                  <w:i/>
                </w:rPr>
                <w:t>alexvikt</w:t>
              </w:r>
              <w:r w:rsidR="00BE2811" w:rsidRPr="004D44FE">
                <w:rPr>
                  <w:rStyle w:val="a4"/>
                  <w:rFonts w:ascii="Times New Roman" w:eastAsia="Calibri" w:hAnsi="Times New Roman" w:cs="Times New Roman"/>
                  <w:i/>
                  <w:lang w:val="en-US"/>
                </w:rPr>
                <w:t>.minsk</w:t>
              </w:r>
              <w:r w:rsidR="00BE2811" w:rsidRPr="004D44FE">
                <w:rPr>
                  <w:rStyle w:val="a4"/>
                  <w:rFonts w:ascii="Times New Roman" w:eastAsia="Calibri" w:hAnsi="Times New Roman" w:cs="Times New Roman"/>
                  <w:i/>
                </w:rPr>
                <w:t>@</w:t>
              </w:r>
              <w:r w:rsidR="00BE2811" w:rsidRPr="004D44FE">
                <w:rPr>
                  <w:rStyle w:val="a4"/>
                  <w:rFonts w:ascii="Times New Roman" w:eastAsia="Calibri" w:hAnsi="Times New Roman" w:cs="Times New Roman"/>
                  <w:i/>
                  <w:lang w:val="en-US"/>
                </w:rPr>
                <w:t>gmail.com</w:t>
              </w:r>
            </w:hyperlink>
          </w:p>
        </w:tc>
        <w:tc>
          <w:tcPr>
            <w:tcW w:w="2500" w:type="pct"/>
          </w:tcPr>
          <w:p w14:paraId="6D4466D6" w14:textId="77777777" w:rsidR="00061897" w:rsidRPr="004D44FE" w:rsidRDefault="00BE2811" w:rsidP="004D44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44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Д.В. Лихачевский</w:t>
            </w:r>
          </w:p>
          <w:p w14:paraId="742A15C0" w14:textId="77777777" w:rsidR="00061897" w:rsidRPr="004D44FE" w:rsidRDefault="00BE2811" w:rsidP="004D44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D44FE">
              <w:rPr>
                <w:rFonts w:ascii="Times New Roman" w:eastAsia="Calibri" w:hAnsi="Times New Roman" w:cs="Times New Roman"/>
                <w:i/>
              </w:rPr>
              <w:t>Доцент кафедры проектирования информационно-компьютерных систем БГУИР, кандидат технических наук, доцент</w:t>
            </w:r>
          </w:p>
          <w:p w14:paraId="0D916A41" w14:textId="77777777" w:rsidR="00061897" w:rsidRPr="004D44FE" w:rsidRDefault="004D44FE" w:rsidP="004D44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hyperlink r:id="rId23" w:history="1">
              <w:r w:rsidR="00BE2811" w:rsidRPr="004D44FE">
                <w:rPr>
                  <w:rStyle w:val="a4"/>
                  <w:rFonts w:ascii="Times New Roman" w:eastAsia="Calibri" w:hAnsi="Times New Roman" w:cs="Times New Roman"/>
                  <w:i/>
                </w:rPr>
                <w:t>likhachevskyd@bsuir.by</w:t>
              </w:r>
            </w:hyperlink>
          </w:p>
        </w:tc>
      </w:tr>
    </w:tbl>
    <w:p w14:paraId="5E299983" w14:textId="77777777" w:rsidR="00061897" w:rsidRPr="004D44FE" w:rsidRDefault="00061897" w:rsidP="004D44FE">
      <w:pPr>
        <w:suppressAutoHyphens/>
        <w:spacing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7CF3112D" w14:textId="77777777" w:rsidR="00061897" w:rsidRPr="004D44FE" w:rsidRDefault="00BE2811" w:rsidP="004D44F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44FE">
        <w:rPr>
          <w:rFonts w:ascii="Times New Roman" w:eastAsia="Times New Roman" w:hAnsi="Times New Roman" w:cs="Times New Roman"/>
          <w:b/>
          <w:i/>
          <w:sz w:val="20"/>
          <w:szCs w:val="20"/>
        </w:rPr>
        <w:t>В.Ф. Алексеев</w:t>
      </w:r>
    </w:p>
    <w:p w14:paraId="13E6DC58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44FE">
        <w:rPr>
          <w:rFonts w:ascii="Times New Roman" w:eastAsia="Times New Roman" w:hAnsi="Times New Roman" w:cs="Times New Roman"/>
          <w:i/>
          <w:sz w:val="20"/>
          <w:szCs w:val="20"/>
        </w:rPr>
        <w:t>Окончил Минский радиотехнический институт. Область научных интересов связана с разработкой методов и</w:t>
      </w:r>
      <w:r w:rsidR="00526E91" w:rsidRPr="004D44FE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4D44FE">
        <w:rPr>
          <w:rFonts w:ascii="Times New Roman" w:eastAsia="Times New Roman" w:hAnsi="Times New Roman" w:cs="Times New Roman"/>
          <w:i/>
          <w:sz w:val="20"/>
          <w:szCs w:val="20"/>
        </w:rPr>
        <w:t>алгоритмов построения информационно-компьютерных систем, организацией учебного и научно-исследовательского процессов в техническом университете.</w:t>
      </w:r>
    </w:p>
    <w:p w14:paraId="1A9FCC26" w14:textId="77777777" w:rsidR="00061897" w:rsidRPr="004D44FE" w:rsidRDefault="00061897" w:rsidP="004D44FE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7F679FC6" w14:textId="77777777" w:rsidR="00061897" w:rsidRPr="004D44FE" w:rsidRDefault="00BE2811" w:rsidP="004D44FE">
      <w:pPr>
        <w:suppressAutoHyphens/>
        <w:spacing w:after="0" w:line="240" w:lineRule="auto"/>
        <w:ind w:right="-1"/>
        <w:rPr>
          <w:rFonts w:ascii="Times New Roman" w:hAnsi="Times New Roman" w:cs="Times New Roman"/>
          <w:i/>
          <w:iCs/>
          <w:sz w:val="20"/>
          <w:szCs w:val="20"/>
          <w:lang w:eastAsia="zh-CN"/>
        </w:rPr>
      </w:pPr>
      <w:r w:rsidRPr="004D44FE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  <w:t xml:space="preserve">Д.В. Лихаческий </w:t>
      </w:r>
    </w:p>
    <w:p w14:paraId="45696431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44FE">
        <w:rPr>
          <w:rFonts w:ascii="Times New Roman" w:eastAsia="Times New Roman" w:hAnsi="Times New Roman" w:cs="Times New Roman"/>
          <w:i/>
          <w:sz w:val="20"/>
          <w:szCs w:val="20"/>
        </w:rPr>
        <w:t>Окончил Белорусский государственный университет информатики и радиоэлектроники. Область научных интересов связана с исследованием проблем радиочастотной идентификации объектов, организацией учебного и научно-исследовательского процессов в техническом университете.</w:t>
      </w:r>
    </w:p>
    <w:p w14:paraId="77358FFA" w14:textId="77777777" w:rsidR="00061897" w:rsidRPr="004D44FE" w:rsidRDefault="00061897" w:rsidP="004D44FE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5CE16467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44FE">
        <w:rPr>
          <w:rFonts w:ascii="Times New Roman" w:eastAsia="Times New Roman" w:hAnsi="Times New Roman" w:cs="Times New Roman"/>
          <w:b/>
          <w:sz w:val="20"/>
          <w:szCs w:val="20"/>
        </w:rPr>
        <w:t xml:space="preserve">Аннотация. </w:t>
      </w:r>
      <w:r w:rsidRPr="004D44FE">
        <w:rPr>
          <w:rFonts w:ascii="Times New Roman" w:eastAsia="Times New Roman" w:hAnsi="Times New Roman" w:cs="Times New Roman"/>
          <w:sz w:val="20"/>
          <w:szCs w:val="20"/>
        </w:rPr>
        <w:t xml:space="preserve">В статье рассматривается применение генеративной политики как эффективного инструмента для оптимизации проектных решений в различных областях деятельности. </w:t>
      </w:r>
    </w:p>
    <w:p w14:paraId="4DD5A38D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44FE">
        <w:rPr>
          <w:rFonts w:ascii="Times New Roman" w:eastAsia="Times New Roman" w:hAnsi="Times New Roman" w:cs="Times New Roman"/>
          <w:b/>
          <w:bCs/>
          <w:sz w:val="20"/>
          <w:szCs w:val="20"/>
        </w:rPr>
        <w:t>Ключевые</w:t>
      </w:r>
      <w:r w:rsidRPr="004D44FE">
        <w:rPr>
          <w:rFonts w:ascii="Times New Roman" w:eastAsia="Times New Roman" w:hAnsi="Times New Roman" w:cs="Times New Roman"/>
          <w:b/>
          <w:sz w:val="20"/>
          <w:szCs w:val="20"/>
        </w:rPr>
        <w:t xml:space="preserve"> слова: </w:t>
      </w:r>
      <w:r w:rsidRPr="004D44FE">
        <w:rPr>
          <w:rFonts w:ascii="Times New Roman" w:eastAsia="Times New Roman" w:hAnsi="Times New Roman" w:cs="Times New Roman"/>
          <w:sz w:val="20"/>
          <w:szCs w:val="20"/>
        </w:rPr>
        <w:t>генеративная политика, алгоритмические решения, оптимизации проектных решений, машинное обучение, искусственный интеллект, ключевые индикаторы эффективности</w:t>
      </w:r>
    </w:p>
    <w:p w14:paraId="17F033CA" w14:textId="77777777" w:rsidR="00061897" w:rsidRPr="004D44FE" w:rsidRDefault="00061897" w:rsidP="004D44FE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74FF7E82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Введение. </w:t>
      </w:r>
      <w:r w:rsidRPr="004D44FE">
        <w:rPr>
          <w:rFonts w:ascii="Times New Roman" w:eastAsia="Times New Roman" w:hAnsi="Times New Roman" w:cs="Times New Roman"/>
          <w:sz w:val="24"/>
          <w:szCs w:val="24"/>
        </w:rPr>
        <w:t xml:space="preserve">В условиях глобализации и стремительного развития технологий организации сталкиваются с необходимостью быстрого и эффективного принятия решений в рамках проектной деятельности. </w:t>
      </w:r>
      <w:bookmarkStart w:id="2" w:name="_Hlk192766541"/>
      <w:r w:rsidRPr="004D44FE">
        <w:rPr>
          <w:rFonts w:ascii="Times New Roman" w:eastAsia="Times New Roman" w:hAnsi="Times New Roman" w:cs="Times New Roman"/>
          <w:sz w:val="24"/>
          <w:szCs w:val="24"/>
        </w:rPr>
        <w:t>Генеративная политика</w:t>
      </w:r>
      <w:bookmarkEnd w:id="2"/>
      <w:r w:rsidRPr="004D44FE">
        <w:rPr>
          <w:rFonts w:ascii="Times New Roman" w:eastAsia="Times New Roman" w:hAnsi="Times New Roman" w:cs="Times New Roman"/>
          <w:sz w:val="24"/>
          <w:szCs w:val="24"/>
        </w:rPr>
        <w:t xml:space="preserve">, как многообещающий подход, предполагает использование </w:t>
      </w:r>
      <w:bookmarkStart w:id="3" w:name="_Hlk192766563"/>
      <w:r w:rsidRPr="004D44FE">
        <w:rPr>
          <w:rFonts w:ascii="Times New Roman" w:eastAsia="Times New Roman" w:hAnsi="Times New Roman" w:cs="Times New Roman"/>
          <w:sz w:val="24"/>
          <w:szCs w:val="24"/>
        </w:rPr>
        <w:t xml:space="preserve">алгоритмических решений </w:t>
      </w:r>
      <w:bookmarkEnd w:id="3"/>
      <w:r w:rsidRPr="004D44FE">
        <w:rPr>
          <w:rFonts w:ascii="Times New Roman" w:eastAsia="Times New Roman" w:hAnsi="Times New Roman" w:cs="Times New Roman"/>
          <w:sz w:val="24"/>
          <w:szCs w:val="24"/>
        </w:rPr>
        <w:t>для генерации и анализа альтернативных вариантов действий, что делает его особенно ценным в контексте оптимизации проектных решений [1, 2]. Этот подход не только позволяет существенно расширить пространственный диапазон возможностей, но и обеспечивает более гибкий и адаптивный процесс разработки проектов.</w:t>
      </w:r>
    </w:p>
    <w:p w14:paraId="08A52EED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Ключевые аспекты генеративной политики. </w:t>
      </w:r>
      <w:r w:rsidRPr="004D44FE">
        <w:rPr>
          <w:rFonts w:ascii="Times New Roman" w:eastAsia="Times New Roman" w:hAnsi="Times New Roman" w:cs="Times New Roman"/>
          <w:sz w:val="24"/>
          <w:szCs w:val="24"/>
        </w:rPr>
        <w:t xml:space="preserve">Генеративная политика – это подход в управлении и принятии решений, который сосредотачивается на создании, анализе и оптимизации множества вариантов и сценариев действий. В отличие от традиционных методов проектирования, которые часто основываются на заранее определенных параметрах и фиксированных алгоритмах, генеративная политика использует алгоритмические средства, модели и средства анализа данных для генерации новых, нестандартных решений. </w:t>
      </w:r>
    </w:p>
    <w:p w14:paraId="4405EA94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4FE">
        <w:rPr>
          <w:rFonts w:ascii="Times New Roman" w:eastAsia="Times New Roman" w:hAnsi="Times New Roman" w:cs="Times New Roman"/>
          <w:sz w:val="24"/>
          <w:szCs w:val="24"/>
        </w:rPr>
        <w:t>Авторы предлагают рассмотреть следующие основные аспекты, которые следует учитывать при определении KPI (рисунок 1).</w:t>
      </w:r>
    </w:p>
    <w:p w14:paraId="3204F740" w14:textId="77777777" w:rsidR="00061897" w:rsidRPr="004D44FE" w:rsidRDefault="00061897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E10AB" w14:textId="77777777" w:rsidR="00061897" w:rsidRPr="004D44FE" w:rsidRDefault="00BE2811" w:rsidP="004D4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44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B5CFAC" wp14:editId="17ECDF3D">
            <wp:extent cx="2374265" cy="23742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40" cy="23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2F5B" w14:textId="77777777" w:rsidR="00061897" w:rsidRPr="004D44FE" w:rsidRDefault="00061897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FC1F3" w14:textId="77777777" w:rsidR="00061897" w:rsidRPr="004D44FE" w:rsidRDefault="00BE2811" w:rsidP="004D44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44FE">
        <w:rPr>
          <w:rFonts w:ascii="Times New Roman" w:eastAsia="Droid Sans Fallback" w:hAnsi="Times New Roman" w:cs="Times New Roman"/>
          <w:i/>
          <w:kern w:val="1"/>
          <w:sz w:val="24"/>
          <w:szCs w:val="24"/>
          <w:lang w:eastAsia="zh-CN" w:bidi="hi-IN"/>
        </w:rPr>
        <w:t>Рисунок 1.</w:t>
      </w:r>
      <w:r w:rsidRPr="004D44FE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Основные аспекты ключевых индикаторов эффективности</w:t>
      </w:r>
    </w:p>
    <w:p w14:paraId="2E4065EA" w14:textId="77777777" w:rsidR="00061897" w:rsidRPr="004D44FE" w:rsidRDefault="00061897" w:rsidP="004D44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92854A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Заключение.</w:t>
      </w:r>
      <w:bookmarkStart w:id="4" w:name="_heading=h.30j0zll" w:colFirst="0" w:colLast="0"/>
      <w:bookmarkEnd w:id="4"/>
      <w:r w:rsidRPr="004D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4FE"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эффективности генеративной политики как одного из перспективных механизмов оптимизации проектных решений показывает его значительный потенциал в улучшении процессов разработки и проектирования программного обеспечения. </w:t>
      </w:r>
    </w:p>
    <w:p w14:paraId="4B106C6E" w14:textId="77777777" w:rsidR="00061897" w:rsidRPr="004D44FE" w:rsidRDefault="00061897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C9E3D" w14:textId="77777777" w:rsidR="00061897" w:rsidRPr="004D44FE" w:rsidRDefault="00BE2811" w:rsidP="004D4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D44F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Список литературы</w:t>
      </w:r>
    </w:p>
    <w:p w14:paraId="74EF61AC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44FE">
        <w:rPr>
          <w:rFonts w:ascii="Times New Roman" w:eastAsia="Times New Roman" w:hAnsi="Times New Roman" w:cs="Times New Roman"/>
          <w:sz w:val="20"/>
          <w:szCs w:val="20"/>
        </w:rPr>
        <w:t>[1] Борисов, И. А. Генеративные методы в проектном управлении / А. И. Борисов // Управление проектами. – 2020. – № 12(3). – С. 45-59.</w:t>
      </w:r>
    </w:p>
    <w:p w14:paraId="1E8309AF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D44F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[2] Smith, J. Machine Learning Applications for Generative Decision-Making / J. Smith, T. Johnson // Journal of Business Intelligence. – 2021. – № 15(2). – </w:t>
      </w:r>
      <w:r w:rsidRPr="004D44FE">
        <w:rPr>
          <w:rFonts w:ascii="Times New Roman" w:eastAsia="Times New Roman" w:hAnsi="Times New Roman" w:cs="Times New Roman"/>
          <w:sz w:val="20"/>
          <w:szCs w:val="20"/>
        </w:rPr>
        <w:t>РР</w:t>
      </w:r>
      <w:r w:rsidRPr="004D44FE">
        <w:rPr>
          <w:rFonts w:ascii="Times New Roman" w:eastAsia="Times New Roman" w:hAnsi="Times New Roman" w:cs="Times New Roman"/>
          <w:sz w:val="20"/>
          <w:szCs w:val="20"/>
          <w:lang w:val="en-US"/>
        </w:rPr>
        <w:t>. 88-99.</w:t>
      </w:r>
    </w:p>
    <w:p w14:paraId="24173E57" w14:textId="77777777" w:rsidR="00061897" w:rsidRPr="004D44FE" w:rsidRDefault="00061897" w:rsidP="004D4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ABF5930" w14:textId="77777777" w:rsidR="00061897" w:rsidRPr="004D44FE" w:rsidRDefault="00BE2811" w:rsidP="004D4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D44F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Авторский вклад</w:t>
      </w:r>
    </w:p>
    <w:p w14:paraId="09CD4827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44FE">
        <w:rPr>
          <w:rFonts w:ascii="Times New Roman" w:eastAsia="Times New Roman" w:hAnsi="Times New Roman" w:cs="Times New Roman"/>
          <w:b/>
          <w:sz w:val="20"/>
          <w:szCs w:val="20"/>
        </w:rPr>
        <w:t>Алексеев Виктор Федорович</w:t>
      </w:r>
      <w:r w:rsidRPr="004D44FE">
        <w:rPr>
          <w:rFonts w:ascii="Times New Roman" w:eastAsia="Times New Roman" w:hAnsi="Times New Roman" w:cs="Times New Roman"/>
          <w:sz w:val="20"/>
          <w:szCs w:val="20"/>
        </w:rPr>
        <w:t xml:space="preserve"> – постановка задачи исследования, разработка методологии оценки эффективности генеративной политики при оптимизации проектных решений, руководство исследованием по оценке эффективности генеративной политики при оптимизации возможных проектных решений.</w:t>
      </w:r>
    </w:p>
    <w:p w14:paraId="2355BF1C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44FE">
        <w:rPr>
          <w:rFonts w:ascii="Times New Roman" w:eastAsia="Times New Roman" w:hAnsi="Times New Roman" w:cs="Times New Roman"/>
          <w:b/>
          <w:sz w:val="20"/>
          <w:szCs w:val="20"/>
        </w:rPr>
        <w:t>Лихаческий Дмитрий Викторович</w:t>
      </w:r>
      <w:r w:rsidRPr="004D44FE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bookmarkStart w:id="5" w:name="_Hlk192766794"/>
      <w:r w:rsidRPr="004D44FE">
        <w:rPr>
          <w:rFonts w:ascii="Times New Roman" w:eastAsia="Times New Roman" w:hAnsi="Times New Roman" w:cs="Times New Roman"/>
          <w:sz w:val="20"/>
          <w:szCs w:val="20"/>
        </w:rPr>
        <w:t>постановка задачи исследования</w:t>
      </w:r>
      <w:bookmarkEnd w:id="5"/>
      <w:r w:rsidRPr="004D44FE">
        <w:rPr>
          <w:rFonts w:ascii="Times New Roman" w:eastAsia="Times New Roman" w:hAnsi="Times New Roman" w:cs="Times New Roman"/>
          <w:sz w:val="20"/>
          <w:szCs w:val="20"/>
        </w:rPr>
        <w:t>, сравнение генеративной политики с другими подходами к оптимизации проектных решений, разработка направлений для дальнейших исследований в области оптимизации методов генеративного проектирования.</w:t>
      </w:r>
    </w:p>
    <w:p w14:paraId="2B915ED4" w14:textId="77777777" w:rsidR="00061897" w:rsidRPr="004D44FE" w:rsidRDefault="00061897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FB3B3" w14:textId="77777777" w:rsidR="00061897" w:rsidRPr="004D44FE" w:rsidRDefault="00BE2811" w:rsidP="004D44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  <w:lang w:val="en-US"/>
        </w:rPr>
      </w:pPr>
      <w:r w:rsidRPr="004D44FE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  <w:lang w:val="en-US"/>
        </w:rPr>
        <w:t>Evaluation of the effectiveness of generative policy</w:t>
      </w:r>
      <w:r w:rsidRPr="004D44FE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  <w:lang w:val="en-US"/>
        </w:rPr>
        <w:br/>
        <w:t>in optimizing design decisions</w:t>
      </w:r>
    </w:p>
    <w:p w14:paraId="40CD94D9" w14:textId="77777777" w:rsidR="00061897" w:rsidRPr="004D44FE" w:rsidRDefault="00061897" w:rsidP="004D4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tbl>
      <w:tblPr>
        <w:tblStyle w:val="12"/>
        <w:tblW w:w="8868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3906"/>
      </w:tblGrid>
      <w:tr w:rsidR="00061897" w:rsidRPr="004D44FE" w14:paraId="69EA7C82" w14:textId="77777777" w:rsidTr="00C64182">
        <w:trPr>
          <w:jc w:val="center"/>
        </w:trPr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412DD" w14:textId="77777777" w:rsidR="00061897" w:rsidRPr="004D44FE" w:rsidRDefault="00BE2811" w:rsidP="004D44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D4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V.F. Alekseev</w:t>
            </w:r>
          </w:p>
          <w:p w14:paraId="47E48472" w14:textId="77777777" w:rsidR="00061897" w:rsidRPr="004D44FE" w:rsidRDefault="00BE2811" w:rsidP="004D44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D44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Associate Professor, Department of Information Computer Systems Design,</w:t>
            </w:r>
            <w:r w:rsidR="00C64182" w:rsidRPr="004D44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r w:rsidR="00C64182" w:rsidRPr="004D44FE">
              <w:rPr>
                <w:rFonts w:ascii="Times New Roman" w:eastAsia="Times New Roman" w:hAnsi="Times New Roman" w:cs="Times New Roman"/>
                <w:i/>
                <w:shd w:val="clear" w:color="auto" w:fill="FFFF00"/>
                <w:lang w:val="en-US" w:eastAsia="ru-RU"/>
              </w:rPr>
              <w:t>BSUIR,</w:t>
            </w:r>
            <w:r w:rsidRPr="004D44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PhD of Technical sciences, Associate Professor</w:t>
            </w:r>
          </w:p>
        </w:tc>
        <w:tc>
          <w:tcPr>
            <w:tcW w:w="3906" w:type="dxa"/>
            <w:shd w:val="clear" w:color="auto" w:fill="auto"/>
          </w:tcPr>
          <w:p w14:paraId="24B9F34A" w14:textId="77777777" w:rsidR="00061897" w:rsidRPr="004D44FE" w:rsidRDefault="00BE2811" w:rsidP="004D44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D4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D.V. Likhachevsky</w:t>
            </w:r>
          </w:p>
          <w:p w14:paraId="0CB72A9D" w14:textId="255D5EF1" w:rsidR="00061897" w:rsidRPr="004D44FE" w:rsidRDefault="00BE2811" w:rsidP="004D44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D44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Dean of the Faculty of Computer Design</w:t>
            </w:r>
            <w:r w:rsidR="00953A1C" w:rsidRPr="004D44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,</w:t>
            </w:r>
            <w:r w:rsidRPr="004D44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BSUIR, PhD of Technical Sciences, </w:t>
            </w:r>
            <w:r w:rsidR="00953A1C" w:rsidRPr="004D44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br/>
            </w:r>
            <w:r w:rsidRPr="004D44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Associate Professor</w:t>
            </w:r>
          </w:p>
        </w:tc>
      </w:tr>
    </w:tbl>
    <w:p w14:paraId="63B77F43" w14:textId="77777777" w:rsidR="00061897" w:rsidRPr="004D44FE" w:rsidRDefault="00061897" w:rsidP="004D44F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19A06BC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D44F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Abstract.</w:t>
      </w:r>
      <w:r w:rsidRPr="004D44F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 article discusses the use of generative policy as an effective tool for optimizing design decisions in various fields of activity. </w:t>
      </w:r>
    </w:p>
    <w:p w14:paraId="5D010228" w14:textId="77777777" w:rsidR="00061897" w:rsidRPr="004D44FE" w:rsidRDefault="00BE2811" w:rsidP="004D4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D44F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Keywords</w:t>
      </w:r>
      <w:r w:rsidRPr="004D44FE">
        <w:rPr>
          <w:rFonts w:ascii="Times New Roman" w:eastAsia="Times New Roman" w:hAnsi="Times New Roman" w:cs="Times New Roman"/>
          <w:sz w:val="20"/>
          <w:szCs w:val="20"/>
          <w:lang w:val="en-US"/>
        </w:rPr>
        <w:t>: generative policy, algorithmic solutions, design decision optimization, machine learning, artificial intelligence, key performance indicators.</w:t>
      </w:r>
    </w:p>
    <w:p w14:paraId="0ABCAAA7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2EB6E49" w14:textId="77777777" w:rsidR="00061897" w:rsidRPr="004D44FE" w:rsidRDefault="00BE2811" w:rsidP="004D44FE">
      <w:pPr>
        <w:rPr>
          <w:lang w:val="en-US"/>
        </w:rPr>
      </w:pPr>
      <w:r w:rsidRPr="004D44FE">
        <w:rPr>
          <w:lang w:val="en-US"/>
        </w:rPr>
        <w:br w:type="page"/>
      </w:r>
    </w:p>
    <w:p w14:paraId="1CF2A10A" w14:textId="77777777" w:rsidR="00061897" w:rsidRPr="004D44FE" w:rsidRDefault="00BE2811" w:rsidP="004D44FE">
      <w:pPr>
        <w:pStyle w:val="2"/>
        <w:ind w:left="0"/>
        <w:jc w:val="right"/>
        <w:rPr>
          <w:i/>
        </w:rPr>
      </w:pPr>
      <w:r w:rsidRPr="004D44FE">
        <w:rPr>
          <w:i/>
        </w:rPr>
        <w:t>Приложение 2</w:t>
      </w:r>
    </w:p>
    <w:p w14:paraId="2318D128" w14:textId="77777777" w:rsidR="00061897" w:rsidRPr="004D44FE" w:rsidRDefault="00061897" w:rsidP="004D44FE">
      <w:pPr>
        <w:pStyle w:val="2"/>
        <w:ind w:left="0"/>
        <w:jc w:val="right"/>
        <w:rPr>
          <w:i/>
        </w:rPr>
      </w:pPr>
    </w:p>
    <w:p w14:paraId="0A1CB1D1" w14:textId="77777777" w:rsidR="00061897" w:rsidRPr="004D44FE" w:rsidRDefault="00BE2811" w:rsidP="004D44FE">
      <w:pPr>
        <w:pStyle w:val="2"/>
        <w:ind w:left="0"/>
        <w:jc w:val="center"/>
        <w:rPr>
          <w:color w:val="006FC0"/>
          <w:spacing w:val="-2"/>
          <w:sz w:val="28"/>
        </w:rPr>
      </w:pPr>
      <w:r w:rsidRPr="004D44FE">
        <w:rPr>
          <w:color w:val="006FC0"/>
          <w:spacing w:val="-2"/>
          <w:sz w:val="28"/>
        </w:rPr>
        <w:t>ЭКСПЕРТНОЕ ЗАКЛЮЧЕНИЕ</w:t>
      </w:r>
    </w:p>
    <w:p w14:paraId="09DE60F1" w14:textId="77777777" w:rsidR="00061897" w:rsidRPr="004D44FE" w:rsidRDefault="00BE2811" w:rsidP="004D44FE">
      <w:pPr>
        <w:pStyle w:val="2"/>
        <w:ind w:left="0"/>
        <w:jc w:val="center"/>
        <w:rPr>
          <w:color w:val="006FC0"/>
          <w:spacing w:val="-2"/>
          <w:sz w:val="28"/>
        </w:rPr>
      </w:pPr>
      <w:r w:rsidRPr="004D44FE">
        <w:rPr>
          <w:color w:val="006FC0"/>
          <w:spacing w:val="-2"/>
          <w:sz w:val="28"/>
        </w:rPr>
        <w:t>о возможности опубликования материалов в печати</w:t>
      </w:r>
    </w:p>
    <w:p w14:paraId="3339B200" w14:textId="77777777" w:rsidR="00061897" w:rsidRPr="004D44FE" w:rsidRDefault="00BE2811" w:rsidP="004D44FE">
      <w:pPr>
        <w:pStyle w:val="2"/>
        <w:ind w:left="0"/>
        <w:jc w:val="center"/>
        <w:rPr>
          <w:color w:val="006FC0"/>
          <w:spacing w:val="-2"/>
          <w:sz w:val="28"/>
        </w:rPr>
      </w:pPr>
      <w:r w:rsidRPr="004D44FE">
        <w:rPr>
          <w:color w:val="006FC0"/>
          <w:spacing w:val="-2"/>
          <w:sz w:val="28"/>
        </w:rPr>
        <w:t>и других средствах массовой информации</w:t>
      </w:r>
    </w:p>
    <w:p w14:paraId="476E8989" w14:textId="77777777" w:rsidR="00061897" w:rsidRPr="004D44FE" w:rsidRDefault="00061897" w:rsidP="004D44FE">
      <w:pPr>
        <w:pStyle w:val="2"/>
        <w:ind w:left="0"/>
        <w:jc w:val="center"/>
        <w:rPr>
          <w:color w:val="006FC0"/>
          <w:spacing w:val="-2"/>
          <w:sz w:val="28"/>
        </w:rPr>
      </w:pPr>
    </w:p>
    <w:p w14:paraId="769F16F2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Я (мы), должность, организация, настоящим сообщаю(ем), что при подготовке статьи «</w:t>
      </w:r>
      <w:r w:rsidRPr="004D44FE">
        <w:rPr>
          <w:b w:val="0"/>
          <w:bCs w:val="0"/>
          <w:u w:val="single"/>
        </w:rPr>
        <w:t>___________________________________</w:t>
      </w:r>
      <w:r w:rsidRPr="004D44FE">
        <w:rPr>
          <w:b w:val="0"/>
          <w:bCs w:val="0"/>
        </w:rPr>
        <w:t>» в объеме (твердая копия А4) листов:</w:t>
      </w:r>
    </w:p>
    <w:p w14:paraId="50403B5F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 xml:space="preserve">1) использовались (не использовались) литературные источники и документы, имеющие гриф секретности и/или «для служебного пользования», а также служебные материалы других организаций; </w:t>
      </w:r>
    </w:p>
    <w:p w14:paraId="4B329649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2) представленные материалы не содержат сведения, составляющие государственные секреты;</w:t>
      </w:r>
    </w:p>
    <w:p w14:paraId="6EBC4223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3) возможно опубликование в открытой печати и средствах массовой информации;</w:t>
      </w:r>
    </w:p>
    <w:p w14:paraId="47422DD4" w14:textId="0336E86E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4) работа вы</w:t>
      </w:r>
      <w:r w:rsidR="00B95CD0" w:rsidRPr="004D44FE">
        <w:rPr>
          <w:b w:val="0"/>
          <w:bCs w:val="0"/>
        </w:rPr>
        <w:t>полнена на основе (х/д, г/б, №)</w:t>
      </w:r>
      <w:r w:rsidRPr="004D44FE">
        <w:rPr>
          <w:b w:val="0"/>
          <w:bCs w:val="0"/>
        </w:rPr>
        <w:t xml:space="preserve">, имеется (не имеется) разрешение на публикацию; </w:t>
      </w:r>
    </w:p>
    <w:p w14:paraId="50E4F442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 xml:space="preserve">Материал обсужден на (заседании кафедры, учебно-методическом совете или др.), протокол № </w:t>
      </w:r>
      <w:r w:rsidRPr="004D44FE">
        <w:rPr>
          <w:b w:val="0"/>
          <w:bCs w:val="0"/>
          <w:u w:val="single"/>
        </w:rPr>
        <w:t xml:space="preserve">      </w:t>
      </w:r>
      <w:r w:rsidRPr="004D44FE">
        <w:rPr>
          <w:b w:val="0"/>
          <w:bCs w:val="0"/>
        </w:rPr>
        <w:t xml:space="preserve"> от  «</w:t>
      </w:r>
      <w:r w:rsidRPr="004D44FE">
        <w:rPr>
          <w:b w:val="0"/>
          <w:bCs w:val="0"/>
          <w:u w:val="single"/>
        </w:rPr>
        <w:t xml:space="preserve">       </w:t>
      </w:r>
      <w:r w:rsidRPr="004D44FE">
        <w:rPr>
          <w:b w:val="0"/>
          <w:i/>
          <w:iCs/>
        </w:rPr>
        <w:t>»</w:t>
      </w:r>
      <w:r w:rsidRPr="004D44FE">
        <w:rPr>
          <w:b w:val="0"/>
          <w:bCs w:val="0"/>
          <w:u w:val="single"/>
        </w:rPr>
        <w:t xml:space="preserve">                        </w:t>
      </w:r>
      <w:r w:rsidRPr="004D44FE">
        <w:rPr>
          <w:b w:val="0"/>
          <w:bCs w:val="0"/>
        </w:rPr>
        <w:t xml:space="preserve">2026 г., и рекомендован к опубликованию в сборнике материалов конференции </w:t>
      </w:r>
      <w:r w:rsidRPr="004D44FE">
        <w:rPr>
          <w:i/>
          <w:iCs/>
        </w:rPr>
        <w:t>XI</w:t>
      </w:r>
      <w:r w:rsidRPr="004D44FE">
        <w:rPr>
          <w:i/>
          <w:iCs/>
          <w:lang w:val="en-US"/>
        </w:rPr>
        <w:t>I</w:t>
      </w:r>
      <w:r w:rsidRPr="004D44FE">
        <w:t xml:space="preserve"> </w:t>
      </w:r>
      <w:r w:rsidRPr="004D44FE">
        <w:rPr>
          <w:i/>
          <w:iCs/>
        </w:rPr>
        <w:t>Международной научно-практической конференции «</w:t>
      </w:r>
      <w:r w:rsidRPr="004D44FE">
        <w:rPr>
          <w:i/>
          <w:iCs/>
          <w:lang w:val="en-US"/>
        </w:rPr>
        <w:t>BIG</w:t>
      </w:r>
      <w:r w:rsidRPr="004D44FE">
        <w:rPr>
          <w:i/>
          <w:iCs/>
        </w:rPr>
        <w:t xml:space="preserve"> </w:t>
      </w:r>
      <w:r w:rsidRPr="004D44FE">
        <w:rPr>
          <w:i/>
          <w:iCs/>
          <w:lang w:val="en-US"/>
        </w:rPr>
        <w:t>DATA</w:t>
      </w:r>
      <w:r w:rsidRPr="004D44FE">
        <w:rPr>
          <w:i/>
          <w:iCs/>
        </w:rPr>
        <w:t xml:space="preserve"> </w:t>
      </w:r>
      <w:r w:rsidRPr="004D44FE">
        <w:rPr>
          <w:i/>
          <w:iCs/>
          <w:lang w:val="en-US"/>
        </w:rPr>
        <w:t>and</w:t>
      </w:r>
      <w:r w:rsidRPr="004D44FE">
        <w:rPr>
          <w:i/>
          <w:iCs/>
        </w:rPr>
        <w:t xml:space="preserve"> </w:t>
      </w:r>
      <w:r w:rsidRPr="004D44FE">
        <w:rPr>
          <w:i/>
          <w:iCs/>
          <w:lang w:val="en-US"/>
        </w:rPr>
        <w:t>Advanced</w:t>
      </w:r>
      <w:r w:rsidRPr="004D44FE">
        <w:rPr>
          <w:i/>
          <w:iCs/>
        </w:rPr>
        <w:t xml:space="preserve"> </w:t>
      </w:r>
      <w:r w:rsidRPr="004D44FE">
        <w:rPr>
          <w:i/>
          <w:iCs/>
          <w:lang w:val="en-US"/>
        </w:rPr>
        <w:t>Analytics</w:t>
      </w:r>
      <w:r w:rsidRPr="004D44FE">
        <w:rPr>
          <w:i/>
          <w:iCs/>
        </w:rPr>
        <w:t>».</w:t>
      </w:r>
    </w:p>
    <w:p w14:paraId="7A7B646F" w14:textId="77777777" w:rsidR="00061897" w:rsidRPr="004D44FE" w:rsidRDefault="00061897" w:rsidP="004D44FE">
      <w:pPr>
        <w:pStyle w:val="2"/>
        <w:ind w:left="0" w:firstLine="709"/>
        <w:jc w:val="both"/>
        <w:rPr>
          <w:b w:val="0"/>
          <w:bCs w:val="0"/>
        </w:rPr>
      </w:pPr>
    </w:p>
    <w:p w14:paraId="6AC8FC12" w14:textId="77777777" w:rsidR="00061897" w:rsidRPr="004D44FE" w:rsidRDefault="00BE2811" w:rsidP="004D44FE">
      <w:pPr>
        <w:pStyle w:val="2"/>
        <w:tabs>
          <w:tab w:val="left" w:pos="6804"/>
        </w:tabs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 xml:space="preserve">дата </w:t>
      </w:r>
      <w:r w:rsidRPr="004D44FE">
        <w:rPr>
          <w:b w:val="0"/>
          <w:bCs w:val="0"/>
        </w:rPr>
        <w:tab/>
        <w:t xml:space="preserve">подписи и ФИО всех авторов </w:t>
      </w:r>
    </w:p>
    <w:p w14:paraId="3B7B2138" w14:textId="77777777" w:rsidR="00061897" w:rsidRPr="004D44FE" w:rsidRDefault="00061897" w:rsidP="004D44FE">
      <w:pPr>
        <w:pStyle w:val="2"/>
        <w:ind w:left="0" w:firstLine="709"/>
        <w:jc w:val="both"/>
        <w:rPr>
          <w:b w:val="0"/>
          <w:bCs w:val="0"/>
        </w:rPr>
      </w:pPr>
    </w:p>
    <w:p w14:paraId="7DB643B9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 xml:space="preserve">подпись заведующего кафедрой (или иного рекомендующего органа) </w:t>
      </w:r>
    </w:p>
    <w:p w14:paraId="5450FD01" w14:textId="77777777" w:rsidR="00061897" w:rsidRPr="004D44FE" w:rsidRDefault="00061897" w:rsidP="004D44FE">
      <w:pPr>
        <w:pStyle w:val="2"/>
        <w:ind w:left="0" w:firstLine="709"/>
        <w:jc w:val="both"/>
        <w:rPr>
          <w:b w:val="0"/>
          <w:bCs w:val="0"/>
        </w:rPr>
      </w:pPr>
    </w:p>
    <w:p w14:paraId="4206DF50" w14:textId="77777777" w:rsidR="00061897" w:rsidRPr="004D44FE" w:rsidRDefault="00BE2811" w:rsidP="004D44FE">
      <w:pPr>
        <w:pStyle w:val="2"/>
        <w:ind w:left="0" w:firstLine="709"/>
        <w:jc w:val="both"/>
        <w:rPr>
          <w:b w:val="0"/>
          <w:bCs w:val="0"/>
        </w:rPr>
      </w:pPr>
      <w:r w:rsidRPr="004D44FE">
        <w:rPr>
          <w:b w:val="0"/>
          <w:bCs w:val="0"/>
        </w:rPr>
        <w:t>печать организации (при наличии)</w:t>
      </w:r>
    </w:p>
    <w:p w14:paraId="1CB1D2A3" w14:textId="77777777" w:rsidR="00061897" w:rsidRPr="004D44FE" w:rsidRDefault="00061897" w:rsidP="004D44FE">
      <w:pPr>
        <w:pStyle w:val="2"/>
        <w:ind w:left="0"/>
        <w:jc w:val="right"/>
        <w:rPr>
          <w:i/>
        </w:rPr>
      </w:pPr>
    </w:p>
    <w:p w14:paraId="6CEA7122" w14:textId="77777777" w:rsidR="00061897" w:rsidRPr="004D44FE" w:rsidRDefault="00BE2811" w:rsidP="004D44FE">
      <w:pPr>
        <w:pStyle w:val="2"/>
        <w:ind w:left="0"/>
        <w:jc w:val="right"/>
        <w:rPr>
          <w:i/>
        </w:rPr>
      </w:pPr>
      <w:r w:rsidRPr="004D44FE">
        <w:rPr>
          <w:i/>
        </w:rPr>
        <w:br w:type="column"/>
        <w:t>Приложение 3</w:t>
      </w:r>
    </w:p>
    <w:p w14:paraId="79030ED9" w14:textId="77777777" w:rsidR="00061897" w:rsidRPr="004D44FE" w:rsidRDefault="00061897" w:rsidP="004D44FE">
      <w:pPr>
        <w:pStyle w:val="2"/>
        <w:ind w:left="0"/>
        <w:jc w:val="right"/>
        <w:rPr>
          <w:i/>
        </w:rPr>
      </w:pPr>
    </w:p>
    <w:p w14:paraId="055D9173" w14:textId="77777777" w:rsidR="00061897" w:rsidRPr="004D44FE" w:rsidRDefault="00BE2811" w:rsidP="004D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455"/>
      <w:bookmarkEnd w:id="6"/>
      <w:r w:rsidRPr="004D44FE">
        <w:rPr>
          <w:rFonts w:ascii="Times New Roman" w:hAnsi="Times New Roman"/>
          <w:b/>
          <w:bCs/>
          <w:sz w:val="24"/>
          <w:szCs w:val="24"/>
        </w:rPr>
        <w:t xml:space="preserve">Согласие на обработку персональных данных </w:t>
      </w:r>
    </w:p>
    <w:p w14:paraId="71A18A91" w14:textId="77777777" w:rsidR="00061897" w:rsidRPr="004D44FE" w:rsidRDefault="00BE2811" w:rsidP="004D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44FE">
        <w:rPr>
          <w:rFonts w:ascii="Times New Roman" w:hAnsi="Times New Roman"/>
          <w:sz w:val="24"/>
          <w:szCs w:val="24"/>
        </w:rPr>
        <w:t> </w:t>
      </w:r>
    </w:p>
    <w:tbl>
      <w:tblPr>
        <w:tblW w:w="1018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126"/>
      </w:tblGrid>
      <w:tr w:rsidR="00061897" w:rsidRPr="004D44FE" w14:paraId="1BA6E0C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DD9CE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0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99ADE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061897" w:rsidRPr="004D44FE" w14:paraId="3C3A4BAB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094F76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(фамилия, собственное имя, отчество (если таковое имеется))</w:t>
            </w:r>
          </w:p>
        </w:tc>
      </w:tr>
      <w:tr w:rsidR="00061897" w:rsidRPr="004D44FE" w14:paraId="734329B2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5A4E2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061897" w:rsidRPr="004D44FE" w14:paraId="06D81224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38952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рождения, идентификационный номер (при отсутствии – номер документа, удостоверяющего личность)</w:t>
            </w:r>
          </w:p>
        </w:tc>
      </w:tr>
    </w:tbl>
    <w:p w14:paraId="2A3CB297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461"/>
      <w:bookmarkEnd w:id="7"/>
    </w:p>
    <w:p w14:paraId="759C1794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44FE">
        <w:rPr>
          <w:rFonts w:ascii="Times New Roman" w:hAnsi="Times New Roman"/>
          <w:color w:val="000000"/>
          <w:sz w:val="24"/>
          <w:szCs w:val="24"/>
        </w:rPr>
        <w:t xml:space="preserve">В соответствии со статьей 5 Закона Республики Беларусь от 7 мая 2021 г. № 99-З </w:t>
      </w:r>
      <w:r w:rsidRPr="004D44FE">
        <w:rPr>
          <w:rFonts w:ascii="Times New Roman" w:hAnsi="Times New Roman"/>
          <w:sz w:val="24"/>
          <w:szCs w:val="24"/>
        </w:rPr>
        <w:t>«</w:t>
      </w:r>
      <w:r w:rsidRPr="004D44FE">
        <w:rPr>
          <w:rFonts w:ascii="Times New Roman" w:hAnsi="Times New Roman"/>
          <w:color w:val="000000"/>
          <w:sz w:val="24"/>
          <w:szCs w:val="24"/>
        </w:rPr>
        <w:t>О защите персональных данных</w:t>
      </w:r>
      <w:r w:rsidRPr="004D44FE">
        <w:rPr>
          <w:rFonts w:ascii="Times New Roman" w:hAnsi="Times New Roman"/>
          <w:sz w:val="24"/>
          <w:szCs w:val="24"/>
        </w:rPr>
        <w:t xml:space="preserve">» 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даю согласие учреждению образования «Белорусский государственный университет информатики и радиоэлектроники» (220013, г. Минск, ул. П. Бровки, 6) (далее – БГУИР) </w:t>
      </w:r>
      <w:r w:rsidRPr="004D44FE">
        <w:rPr>
          <w:rFonts w:ascii="Times New Roman" w:hAnsi="Times New Roman"/>
          <w:color w:val="000000" w:themeColor="text1"/>
          <w:sz w:val="24"/>
          <w:szCs w:val="24"/>
        </w:rPr>
        <w:t>на обработку моих персональных данных:</w:t>
      </w:r>
    </w:p>
    <w:p w14:paraId="004188F9" w14:textId="77777777" w:rsidR="00061897" w:rsidRPr="004D44FE" w:rsidRDefault="00BE2811" w:rsidP="004D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44FE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включение материалов докладов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XII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Международной научно-практической конференции «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BIG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DATA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Advanced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Analytics</w:t>
      </w:r>
      <w:r w:rsidRPr="004D44FE">
        <w:rPr>
          <w:rFonts w:ascii="Times New Roman" w:hAnsi="Times New Roman"/>
          <w:color w:val="000000"/>
          <w:sz w:val="24"/>
          <w:szCs w:val="24"/>
        </w:rPr>
        <w:t>» в рецензируемый сборник научных трудов с присвоением ISBN, УДК и размещение в базе данных РИНЦ.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5665"/>
        <w:gridCol w:w="2268"/>
        <w:gridCol w:w="2268"/>
      </w:tblGrid>
      <w:tr w:rsidR="00061897" w:rsidRPr="004D44FE" w14:paraId="1465209E" w14:textId="77777777">
        <w:tc>
          <w:tcPr>
            <w:tcW w:w="5665" w:type="dxa"/>
          </w:tcPr>
          <w:p w14:paraId="6D3063D7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2268" w:type="dxa"/>
          </w:tcPr>
          <w:p w14:paraId="74730F76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2268" w:type="dxa"/>
          </w:tcPr>
          <w:p w14:paraId="7D2520B8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согласен</w:t>
            </w:r>
          </w:p>
        </w:tc>
      </w:tr>
      <w:tr w:rsidR="00061897" w:rsidRPr="004D44FE" w14:paraId="2ABA2AED" w14:textId="77777777">
        <w:tc>
          <w:tcPr>
            <w:tcW w:w="5665" w:type="dxa"/>
          </w:tcPr>
          <w:p w14:paraId="06A104ED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Фотоизображение</w:t>
            </w:r>
          </w:p>
        </w:tc>
        <w:tc>
          <w:tcPr>
            <w:tcW w:w="2268" w:type="dxa"/>
          </w:tcPr>
          <w:p w14:paraId="6A469C10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DDF2D9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67B0" w:rsidRPr="004D44FE" w14:paraId="0384AA42" w14:textId="77777777">
        <w:tc>
          <w:tcPr>
            <w:tcW w:w="5665" w:type="dxa"/>
          </w:tcPr>
          <w:p w14:paraId="430D9380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Фамилия, собственное имя, отчество </w:t>
            </w:r>
          </w:p>
          <w:p w14:paraId="7AE06153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(если таковое имеется) на русском языке</w:t>
            </w:r>
          </w:p>
        </w:tc>
        <w:tc>
          <w:tcPr>
            <w:tcW w:w="2268" w:type="dxa"/>
          </w:tcPr>
          <w:p w14:paraId="0D02A677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B8D9B4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4D44FE" w14:paraId="009A161B" w14:textId="77777777">
        <w:tc>
          <w:tcPr>
            <w:tcW w:w="5665" w:type="dxa"/>
          </w:tcPr>
          <w:p w14:paraId="13844D9E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Фамилия, собственное имя, отчество </w:t>
            </w:r>
          </w:p>
          <w:p w14:paraId="55A25D3F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(если таковое имеется) на английском языке</w:t>
            </w:r>
          </w:p>
        </w:tc>
        <w:tc>
          <w:tcPr>
            <w:tcW w:w="2268" w:type="dxa"/>
          </w:tcPr>
          <w:p w14:paraId="50E0123A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281AD4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4D44FE" w14:paraId="7D784E77" w14:textId="77777777">
        <w:tc>
          <w:tcPr>
            <w:tcW w:w="5665" w:type="dxa"/>
          </w:tcPr>
          <w:p w14:paraId="324EAA2E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 на русском языке</w:t>
            </w:r>
          </w:p>
        </w:tc>
        <w:tc>
          <w:tcPr>
            <w:tcW w:w="2268" w:type="dxa"/>
          </w:tcPr>
          <w:p w14:paraId="0EE36C2D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B9A193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4D44FE" w14:paraId="5F361606" w14:textId="77777777">
        <w:tc>
          <w:tcPr>
            <w:tcW w:w="5665" w:type="dxa"/>
          </w:tcPr>
          <w:p w14:paraId="0B672D76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 на английском языке</w:t>
            </w:r>
          </w:p>
        </w:tc>
        <w:tc>
          <w:tcPr>
            <w:tcW w:w="2268" w:type="dxa"/>
          </w:tcPr>
          <w:p w14:paraId="1047AFA8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2A84D1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4D44FE" w14:paraId="7F1EBBBE" w14:textId="77777777">
        <w:tc>
          <w:tcPr>
            <w:tcW w:w="5665" w:type="dxa"/>
          </w:tcPr>
          <w:p w14:paraId="38F7C4B0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на русском языке</w:t>
            </w:r>
          </w:p>
        </w:tc>
        <w:tc>
          <w:tcPr>
            <w:tcW w:w="2268" w:type="dxa"/>
          </w:tcPr>
          <w:p w14:paraId="14416BFB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D84012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4D44FE" w14:paraId="61D96CF8" w14:textId="77777777">
        <w:tc>
          <w:tcPr>
            <w:tcW w:w="5665" w:type="dxa"/>
          </w:tcPr>
          <w:p w14:paraId="5915539F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на английском языке</w:t>
            </w:r>
          </w:p>
        </w:tc>
        <w:tc>
          <w:tcPr>
            <w:tcW w:w="2268" w:type="dxa"/>
          </w:tcPr>
          <w:p w14:paraId="2235CE4F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38747C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4D44FE" w14:paraId="0907BE2F" w14:textId="77777777">
        <w:tc>
          <w:tcPr>
            <w:tcW w:w="5665" w:type="dxa"/>
          </w:tcPr>
          <w:p w14:paraId="6D366193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 на русском языке</w:t>
            </w:r>
          </w:p>
        </w:tc>
        <w:tc>
          <w:tcPr>
            <w:tcW w:w="2268" w:type="dxa"/>
          </w:tcPr>
          <w:p w14:paraId="5A4A2B6D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70EB82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4D44FE" w14:paraId="3A82BA77" w14:textId="77777777">
        <w:tc>
          <w:tcPr>
            <w:tcW w:w="5665" w:type="dxa"/>
          </w:tcPr>
          <w:p w14:paraId="0917D064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 на английском языке</w:t>
            </w:r>
          </w:p>
        </w:tc>
        <w:tc>
          <w:tcPr>
            <w:tcW w:w="2268" w:type="dxa"/>
          </w:tcPr>
          <w:p w14:paraId="71A25275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42534D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4D44FE" w14:paraId="27A4B165" w14:textId="77777777">
        <w:tc>
          <w:tcPr>
            <w:tcW w:w="5665" w:type="dxa"/>
          </w:tcPr>
          <w:p w14:paraId="44384D0F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 на русском языке</w:t>
            </w:r>
          </w:p>
        </w:tc>
        <w:tc>
          <w:tcPr>
            <w:tcW w:w="2268" w:type="dxa"/>
          </w:tcPr>
          <w:p w14:paraId="3EF10C85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7A1C83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4D44FE" w14:paraId="2373E553" w14:textId="77777777">
        <w:tc>
          <w:tcPr>
            <w:tcW w:w="5665" w:type="dxa"/>
          </w:tcPr>
          <w:p w14:paraId="7436476E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 на английском языке</w:t>
            </w:r>
          </w:p>
        </w:tc>
        <w:tc>
          <w:tcPr>
            <w:tcW w:w="2268" w:type="dxa"/>
          </w:tcPr>
          <w:p w14:paraId="615F3BB3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821BDE" w14:textId="77777777" w:rsidR="00F667B0" w:rsidRPr="004D44FE" w:rsidRDefault="00F667B0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4D44FE" w14:paraId="0A2AC99B" w14:textId="77777777">
        <w:tc>
          <w:tcPr>
            <w:tcW w:w="5665" w:type="dxa"/>
          </w:tcPr>
          <w:p w14:paraId="3031542E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2268" w:type="dxa"/>
          </w:tcPr>
          <w:p w14:paraId="6F7736EF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360F1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68500CC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4FE">
        <w:rPr>
          <w:rFonts w:ascii="Times New Roman" w:hAnsi="Times New Roman"/>
          <w:b/>
          <w:bCs/>
          <w:color w:val="000000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</w:t>
      </w:r>
    </w:p>
    <w:p w14:paraId="577C6282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4FE">
        <w:rPr>
          <w:rFonts w:ascii="Times New Roman" w:hAnsi="Times New Roman"/>
          <w:color w:val="000000"/>
          <w:sz w:val="24"/>
          <w:szCs w:val="24"/>
        </w:rPr>
        <w:t>Обработка персональных данных включает в себя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59DBEB3E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4FE">
        <w:rPr>
          <w:rFonts w:ascii="Times New Roman" w:hAnsi="Times New Roman"/>
          <w:color w:val="000000"/>
          <w:sz w:val="24"/>
          <w:szCs w:val="24"/>
        </w:rPr>
        <w:t>Способы обработки персональных данных: смешанная обработка персональных данных.</w:t>
      </w:r>
    </w:p>
    <w:p w14:paraId="64DC9771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4FE">
        <w:rPr>
          <w:rFonts w:ascii="Times New Roman" w:hAnsi="Times New Roman"/>
          <w:color w:val="000000"/>
          <w:sz w:val="24"/>
          <w:szCs w:val="24"/>
        </w:rPr>
        <w:t>Персональные данные хранятся на бумажных носителях, в форме компьютерных файлов, в специализированных системах, обеспечивающих автоматическую обработку, хранение информации.</w:t>
      </w:r>
    </w:p>
    <w:p w14:paraId="7DAAB5CB" w14:textId="77777777" w:rsidR="00061897" w:rsidRPr="004D44FE" w:rsidRDefault="00BE2811" w:rsidP="004D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44FE">
        <w:rPr>
          <w:rFonts w:ascii="Times New Roman" w:hAnsi="Times New Roman"/>
          <w:b/>
          <w:bCs/>
          <w:color w:val="000000"/>
          <w:sz w:val="24"/>
          <w:szCs w:val="24"/>
        </w:rPr>
        <w:t>Срок согласия:</w:t>
      </w:r>
      <w:r w:rsidRPr="004D44FE">
        <w:rPr>
          <w:rFonts w:ascii="Times New Roman" w:hAnsi="Times New Roman"/>
          <w:bCs/>
          <w:color w:val="000000"/>
          <w:sz w:val="24"/>
          <w:szCs w:val="24"/>
        </w:rPr>
        <w:t xml:space="preserve"> в течение 3 лет с даты</w:t>
      </w:r>
      <w:r w:rsidRPr="004D44F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bCs/>
          <w:color w:val="000000"/>
          <w:sz w:val="24"/>
          <w:szCs w:val="24"/>
        </w:rPr>
        <w:t xml:space="preserve">опубликования 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материалов докладов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XII</w:t>
      </w:r>
      <w:r w:rsidRPr="004D44FE">
        <w:rPr>
          <w:rFonts w:ascii="Times New Roman" w:hAnsi="Times New Roman"/>
          <w:color w:val="000000"/>
          <w:sz w:val="24"/>
          <w:szCs w:val="24"/>
        </w:rPr>
        <w:t> Международной научно-практической конференции «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BIG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DATA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Advanced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Analytics</w:t>
      </w:r>
      <w:r w:rsidRPr="004D44FE">
        <w:rPr>
          <w:rFonts w:ascii="Times New Roman" w:hAnsi="Times New Roman"/>
          <w:color w:val="000000"/>
          <w:sz w:val="24"/>
          <w:szCs w:val="24"/>
        </w:rPr>
        <w:t>» в рецензируемом сборнике научных трудов с присвоением ISBN, УДК и размещения в базе данных РИНЦ.</w:t>
      </w:r>
    </w:p>
    <w:p w14:paraId="190D3498" w14:textId="77777777" w:rsidR="00061897" w:rsidRPr="004D44FE" w:rsidRDefault="00061897" w:rsidP="004D44F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A76AD6" w14:textId="77777777" w:rsidR="00061897" w:rsidRPr="004D44FE" w:rsidRDefault="00061897" w:rsidP="004D44FE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061897" w:rsidRPr="004D44FE" w14:paraId="5B1D65AA" w14:textId="7777777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3BA4F62" w14:textId="77777777" w:rsidR="00061897" w:rsidRPr="004D44FE" w:rsidRDefault="00BE2811" w:rsidP="004D44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8452EB" w14:textId="77777777" w:rsidR="00061897" w:rsidRPr="004D44FE" w:rsidRDefault="00061897" w:rsidP="004D44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6DE5FF" w14:textId="77777777" w:rsidR="00061897" w:rsidRPr="004D44FE" w:rsidRDefault="00061897" w:rsidP="004D44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61897" w:rsidRPr="004D44FE" w14:paraId="26453087" w14:textId="7777777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1D21888" w14:textId="77777777" w:rsidR="00061897" w:rsidRPr="004D44FE" w:rsidRDefault="00BE2811" w:rsidP="004D44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4403D0DA" w14:textId="77777777" w:rsidR="00061897" w:rsidRPr="004D44FE" w:rsidRDefault="00BE2811" w:rsidP="004D44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7024EB" w14:textId="77777777" w:rsidR="00061897" w:rsidRPr="004D44FE" w:rsidRDefault="00061897" w:rsidP="004D44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6366C3" w14:textId="77777777" w:rsidR="00061897" w:rsidRPr="004D44FE" w:rsidRDefault="00061897" w:rsidP="004D44FE"/>
    <w:p w14:paraId="4B6A17C3" w14:textId="77777777" w:rsidR="00061897" w:rsidRPr="004D44FE" w:rsidRDefault="00BE2811" w:rsidP="004D44FE">
      <w:pPr>
        <w:rPr>
          <w:sz w:val="20"/>
          <w:szCs w:val="20"/>
        </w:rPr>
      </w:pPr>
      <w:r w:rsidRPr="004D44FE">
        <w:rPr>
          <w:sz w:val="20"/>
          <w:szCs w:val="20"/>
        </w:rPr>
        <w:br w:type="page"/>
      </w:r>
    </w:p>
    <w:p w14:paraId="401E7446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4D44FE">
        <w:rPr>
          <w:rFonts w:ascii="Times New Roman" w:hAnsi="Times New Roman"/>
          <w:b/>
          <w:color w:val="000000" w:themeColor="text1"/>
        </w:rPr>
        <w:t>Информация об обработке персональных данных БГУИР</w:t>
      </w:r>
    </w:p>
    <w:p w14:paraId="6B5F7280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1. Оператором обработки персональных данных является учреждение образование «Белорусский государственный университет информатики и радиоэлектроники», находящееся по адресу: г. Минск, ул. П.</w:t>
      </w:r>
      <w:r w:rsidR="00C64182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Бровки, 6.</w:t>
      </w:r>
    </w:p>
    <w:p w14:paraId="47B886DF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2. Цель обработки персональных данных: включение материалов докладов XII Международной научно-практической конференции «BIG</w:t>
      </w:r>
      <w:r w:rsidR="00C64182" w:rsidRPr="004D44FE">
        <w:rPr>
          <w:rFonts w:ascii="Times New Roman" w:hAnsi="Times New Roman"/>
          <w:bCs/>
          <w:color w:val="000000" w:themeColor="text1"/>
        </w:rPr>
        <w:t xml:space="preserve"> </w:t>
      </w:r>
      <w:r w:rsidRPr="004D44FE">
        <w:rPr>
          <w:rFonts w:ascii="Times New Roman" w:hAnsi="Times New Roman"/>
          <w:bCs/>
          <w:color w:val="000000" w:themeColor="text1"/>
        </w:rPr>
        <w:t>DATA and Advanced Analytics» в рецензируемый сборник научных трудов с присвоением ISBN, УДК и размещение в базе данных РИНЦ.</w:t>
      </w:r>
    </w:p>
    <w:p w14:paraId="0D1AE1EC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3. Перечень персональных данных, на обработку которых дается согласие: фотоизображение, фамилия, собственное имя, отчество (если таковое имеется), фамилия, собственное имя, отчество (если таковое имеется) на английском языке, место работы, место работы на английском языке, должность, должность на</w:t>
      </w:r>
      <w:r w:rsidR="00526E91" w:rsidRPr="004D44FE">
        <w:rPr>
          <w:rFonts w:ascii="Times New Roman" w:hAnsi="Times New Roman"/>
          <w:bCs/>
          <w:color w:val="000000" w:themeColor="text1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английском языке, ученая степень, ученая степень на английском языке, ученое звание, ученое звание на</w:t>
      </w:r>
      <w:r w:rsidR="00526E91" w:rsidRPr="004D44FE">
        <w:rPr>
          <w:rFonts w:ascii="Times New Roman" w:hAnsi="Times New Roman"/>
          <w:bCs/>
          <w:color w:val="000000" w:themeColor="text1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английском языке, электронный адрес.</w:t>
      </w:r>
    </w:p>
    <w:p w14:paraId="5B59C418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4. Срок, на который дается согласие: в течение 3 лет с даты опубликования материалов докладов XII</w:t>
      </w:r>
      <w:r w:rsidR="00C64182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Международной научно-практической конференции «BIG</w:t>
      </w:r>
      <w:r w:rsidR="00C64182" w:rsidRPr="004D44FE">
        <w:rPr>
          <w:rFonts w:ascii="Times New Roman" w:hAnsi="Times New Roman"/>
          <w:bCs/>
          <w:color w:val="000000" w:themeColor="text1"/>
        </w:rPr>
        <w:t xml:space="preserve"> </w:t>
      </w:r>
      <w:r w:rsidRPr="004D44FE">
        <w:rPr>
          <w:rFonts w:ascii="Times New Roman" w:hAnsi="Times New Roman"/>
          <w:bCs/>
          <w:color w:val="000000" w:themeColor="text1"/>
        </w:rPr>
        <w:t>DATA and Advanced Analytics» в рецензируемом сборнике научных трудов с присвоением ISBN, УДК и размещения в базе данных РИНЦ.</w:t>
      </w:r>
    </w:p>
    <w:p w14:paraId="1DC4B0C0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 xml:space="preserve">5. 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</w:p>
    <w:p w14:paraId="1DBD7C09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Обработка персональных данных включает в себя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094C2749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Способы обработки персональных данных: смешанная обработка персональных данных.</w:t>
      </w:r>
    </w:p>
    <w:p w14:paraId="498BCFF8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Персональные данные хранятся на бумажных носителях, в форме компьютерных файлов, в специализированных системах, обеспечивающих автоматическую обработку, хранение информации.</w:t>
      </w:r>
    </w:p>
    <w:p w14:paraId="13B63CA1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 Права субъекта персональных данных:</w:t>
      </w:r>
    </w:p>
    <w:p w14:paraId="5140B6AB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6.1. Право на отзыв согласия субъекта персональных данных.</w:t>
      </w:r>
    </w:p>
    <w:p w14:paraId="3AAC9138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вправе в любое время без объяснения причин отозвать свое согласие в следующем порядке:</w:t>
      </w:r>
    </w:p>
    <w:p w14:paraId="094BD5AF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1. Посредством подачи в БГУИР заявления в письменной форме либо в виде электронного документа.</w:t>
      </w:r>
    </w:p>
    <w:p w14:paraId="3D5140DD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2. Заявление субъекта персональных данных должно содержать: фамилию, собственное имя, отчество (если таковое имеется) субъекта персональных данных, адрес его места жительства (места пребывания); дату рождения субъекта персональных данных; 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</w:t>
      </w:r>
      <w:r w:rsidR="00526E91" w:rsidRPr="004D44FE">
        <w:rPr>
          <w:rFonts w:ascii="Times New Roman" w:hAnsi="Times New Roman"/>
          <w:bCs/>
          <w:color w:val="000000" w:themeColor="text1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 изложение сути требований субъекта персональных данных; личную подпись либо электронную цифровую подпись субъекта персональных данных.</w:t>
      </w:r>
    </w:p>
    <w:p w14:paraId="71323127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в соответствии с его содержанием прекращает обработку персональных данных, осуществляет их удаление и</w:t>
      </w:r>
      <w:r w:rsidR="00526E91" w:rsidRPr="004D44FE">
        <w:rPr>
          <w:rFonts w:ascii="Times New Roman" w:hAnsi="Times New Roman"/>
          <w:bCs/>
          <w:color w:val="000000" w:themeColor="text1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уведомляет об этом субъекта персональных данных, если отсутствуют иные основания для таких действий с персональными данными, предусмотренные Законом Республики Беларусь от 7 мая 2021 г. № 99-З «О защите персональных данных» и иными законодательными актами.</w:t>
      </w:r>
    </w:p>
    <w:p w14:paraId="2D94A153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При отсутствии технической возможности удаления персональных данных БГУИР принимает меры по недопущению дальнейшей обработки персональных данных, включая их блокирование, и уведомляет об</w:t>
      </w:r>
      <w:r w:rsidR="00526E91" w:rsidRPr="004D44FE">
        <w:rPr>
          <w:rFonts w:ascii="Times New Roman" w:hAnsi="Times New Roman"/>
          <w:bCs/>
          <w:color w:val="000000" w:themeColor="text1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этом субъекта персональных данных в тот же срок.</w:t>
      </w:r>
    </w:p>
    <w:p w14:paraId="39FDC63E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Отзыв согласия субъекта персональных данных не имеет обратной силы, то есть обработка персональных данных до ее прекращения путем подачи заявления об отзыве согласия в БГУИР не является незаконной.</w:t>
      </w:r>
    </w:p>
    <w:p w14:paraId="57AB113D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Печатные издания, аудио- либо видеозаписи программ, радио-, телепрограммы, кинохроникальные программы, иная информационная продукция, содержащие персональные данные, выпущенные до момента отзыва согласия субъекта персональных данных, не подлежат изъятию из гражданского оборота.</w:t>
      </w:r>
    </w:p>
    <w:p w14:paraId="58C12D65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6.2. Право на получение информации, касающейся обработки персональных данных, и изменение персональных данных.</w:t>
      </w:r>
    </w:p>
    <w:p w14:paraId="05F76C8A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имеет право на получение информации, касающейся обработки своих персональных данных, содержащей: наименование и место нахождения БГУИР; подтверждение факта обработки персональных данных БГУИР; его персональные данные и источник их получения; правовые основания и цели обработки персональных данных; срок, на который дано его согласие; иную информацию, предусмотренную законодательством.</w:t>
      </w:r>
    </w:p>
    <w:p w14:paraId="000B8C61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Для получения вышеуказанной информации, субъект персональных данных подает в БГУИР заявление в соответствии с п.6.1. При этом субъект персональных данных не должен обосновывать свой интерес к</w:t>
      </w:r>
      <w:r w:rsidR="00526E91" w:rsidRPr="004D44FE">
        <w:rPr>
          <w:rFonts w:ascii="Times New Roman" w:hAnsi="Times New Roman"/>
          <w:bCs/>
          <w:color w:val="000000" w:themeColor="text1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запрашиваемой информации.</w:t>
      </w:r>
    </w:p>
    <w:p w14:paraId="56151916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 течение пяти рабочих дней после получения соответствующего заявления субъекта персональных данных предоставляет ему в доступной форме вышеуказанную информацию, либо уведомляет его о причинах отказа в ее предоставлении. Предоставляется такая информация субъекту персональных данных бесплатно, за исключением случаев, предусмотренных законодательными актами.</w:t>
      </w:r>
    </w:p>
    <w:p w14:paraId="02705583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Информация, касающаяся обработки персональных данных, не предоставляется: если персональные данные могут быть получены любым лицом посредством направления запроса в порядке, установленном законодательством, либо доступа к информационному ресурсу (системе) в глобальной компьютерной сети Интернет; если обработка персональных данных осуществляется: в соответствии с законодательством о государственной статистике; в соответствии с законодательством в области национальной безопасности, об обороне, о борьбе с коррупцией, о борьбе с терроризмом и противодействии экстремизму, о предотвращении легализации доходов, полученных преступным путем, финансирования террористической деятельности и</w:t>
      </w:r>
      <w:r w:rsidR="00526E91" w:rsidRPr="004D44FE">
        <w:rPr>
          <w:rFonts w:ascii="Times New Roman" w:hAnsi="Times New Roman"/>
          <w:bCs/>
          <w:color w:val="000000" w:themeColor="text1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финансирования распространения оружия массового поражения, о Государственной границе Республики Беларусь; в соответствии с законодательством об оперативно-розыскной деятельности, процессуально- исполнительным законодательством об административных правонарушениях, уголовно-процессуальным, уголовно-исполнительным законодательством; по вопросам ведения криминалистических учетов; в иных случаях, предусмотренных законодательными актами.</w:t>
      </w:r>
    </w:p>
    <w:p w14:paraId="2A8D2EA6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вправе требовать от БГУИР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подает в БГУИР заявление в порядке, установленном п.6.1,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14:paraId="054368A8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вносит соответствующие изменения в его персональные данные и уведомляет об этом субъекта персональных данных либо уведомляет субъекта персональных данных 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14:paraId="0612B10D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6.3. Право на получение информации о предоставлении персональных данных третьим лицам.</w:t>
      </w:r>
    </w:p>
    <w:p w14:paraId="161F0628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вправе получать от БГУИР информацию о предоставлении своих персональных данных третьим лицам один раз в календарный год бесплатно, если иное не предусмотрено законодательными актами.</w:t>
      </w:r>
    </w:p>
    <w:p w14:paraId="3F3BFC7B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Для получения информации, указанной выше, субъект персональных данных подает заявление в</w:t>
      </w:r>
      <w:r w:rsidR="00526E91" w:rsidRPr="004D44FE">
        <w:rPr>
          <w:rFonts w:ascii="Times New Roman" w:hAnsi="Times New Roman"/>
          <w:bCs/>
          <w:color w:val="000000" w:themeColor="text1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БГУИР в порядке, установленном п.6.1.</w:t>
      </w:r>
    </w:p>
    <w:p w14:paraId="7B51CD40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предоставляет ему информацию о том, какие персональные данные этого субъекта и кому предоставлялись в течение года, предшествовавшего дате подачи заявления, либо уведомляет субъекта персональных данных о</w:t>
      </w:r>
      <w:r w:rsidR="00526E91" w:rsidRPr="004D44FE">
        <w:rPr>
          <w:rFonts w:ascii="Times New Roman" w:hAnsi="Times New Roman"/>
          <w:bCs/>
          <w:color w:val="000000" w:themeColor="text1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причинах отказа в ее предоставлении.</w:t>
      </w:r>
    </w:p>
    <w:p w14:paraId="0C3C16E6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Информация о предоставлении персональных данных третьим лицам может не предоставлятьс</w:t>
      </w:r>
      <w:r w:rsidR="00526E91" w:rsidRPr="004D44FE">
        <w:rPr>
          <w:rFonts w:ascii="Times New Roman" w:hAnsi="Times New Roman"/>
          <w:bCs/>
          <w:color w:val="000000" w:themeColor="text1"/>
        </w:rPr>
        <w:t>я в </w:t>
      </w:r>
      <w:r w:rsidRPr="004D44FE">
        <w:rPr>
          <w:rFonts w:ascii="Times New Roman" w:hAnsi="Times New Roman"/>
          <w:bCs/>
          <w:color w:val="000000" w:themeColor="text1"/>
        </w:rPr>
        <w:t>случаях, предусмотренных в п.6.2, а также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14:paraId="784738C3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6.4. Право требовать прекращения обработки персональных данных и (или) их удаления.</w:t>
      </w:r>
    </w:p>
    <w:p w14:paraId="5F598E6B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вправе требовать от БГУИР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актами.</w:t>
      </w:r>
    </w:p>
    <w:p w14:paraId="09B98933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Для реализации указанного права субъект персональных данных подает в БГУИР заявление в порядке, установленном п.6.1.</w:t>
      </w:r>
    </w:p>
    <w:p w14:paraId="2DD11357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 случае подачи соответствующего заявления в пятнадцатидневный срок после получения заявления субъекта персональных данных прекращает обработку персональных данных, а также осуществляет их удаление и уведомляет об этом субъекта персональных данных.</w:t>
      </w:r>
    </w:p>
    <w:p w14:paraId="48DFB1B8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При отсутствии технической возможности удаления персональных данных БГУИР принимает меры по недопущению дальнейшей обработки персональных данных, включая их блокирование, и уведомляет об</w:t>
      </w:r>
      <w:r w:rsidR="00526E91" w:rsidRPr="004D44FE">
        <w:rPr>
          <w:rFonts w:ascii="Times New Roman" w:hAnsi="Times New Roman"/>
          <w:bCs/>
          <w:color w:val="000000" w:themeColor="text1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этом субъекта персональных данных в тот же срок.</w:t>
      </w:r>
    </w:p>
    <w:p w14:paraId="48B1B3C3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вправе отказать субъекту персональных данных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 законодательными актами, в том числе если они являются необходимыми для заявленных целей их обработки, с уведомлением об этом субъекта персональных данных в пятнадцатидневный срок.</w:t>
      </w:r>
    </w:p>
    <w:p w14:paraId="644A2A76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6.5. Право на обжалование действий (бездействия) и решений БГУИР, связанных с обработкой персональных данных.</w:t>
      </w:r>
    </w:p>
    <w:p w14:paraId="0C4BDCEB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вправе обжаловать действия (бездействие) и решения БГУИР,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14:paraId="5566D400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порядке, установленном законодательством.</w:t>
      </w:r>
    </w:p>
    <w:p w14:paraId="64DFD96B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7. Последствия дачи согласия: в случае дачи согласия БГУИР на обработку персональных данных они будут обрабатываться в заявленных целях до окончания срока обработки либо до отзыва данного согласия.</w:t>
      </w:r>
    </w:p>
    <w:p w14:paraId="7AA4BA67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8. Отказ в даче согласия: Отказ дачи согласия влечет за собой невозможность включения материалов докладов XII Международной научно-практической конференции «BIG</w:t>
      </w:r>
      <w:r w:rsidR="00C64182" w:rsidRPr="004D44FE">
        <w:rPr>
          <w:rFonts w:ascii="Times New Roman" w:hAnsi="Times New Roman"/>
          <w:bCs/>
          <w:color w:val="000000" w:themeColor="text1"/>
        </w:rPr>
        <w:t xml:space="preserve"> </w:t>
      </w:r>
      <w:r w:rsidRPr="004D44FE">
        <w:rPr>
          <w:rFonts w:ascii="Times New Roman" w:hAnsi="Times New Roman"/>
          <w:bCs/>
          <w:color w:val="000000" w:themeColor="text1"/>
        </w:rPr>
        <w:t>DATA and Advanced Analytics» в рецензируемый сборник научных трудов с присвоением ISBN, УДК и размещение в базе данных РИНЦ.</w:t>
      </w:r>
    </w:p>
    <w:p w14:paraId="1C900E23" w14:textId="77777777" w:rsidR="00061897" w:rsidRPr="004D44FE" w:rsidRDefault="00061897" w:rsidP="004D44FE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</w:p>
    <w:p w14:paraId="5D7B0CFC" w14:textId="77777777" w:rsidR="00061897" w:rsidRPr="004D44FE" w:rsidRDefault="00BE2811" w:rsidP="004D44FE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Я, ______________________________________________________________, ознакомлен с правами, связанными с обработкой персональных данных, механизмом их реализации, а также последствиями дачи мною согласия или отказа в даче такого согласия.</w:t>
      </w:r>
    </w:p>
    <w:p w14:paraId="54AE0932" w14:textId="77777777" w:rsidR="00061897" w:rsidRPr="004D44FE" w:rsidRDefault="00061897" w:rsidP="004D44FE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</w:p>
    <w:p w14:paraId="33A3A15A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___________</w:t>
      </w:r>
      <w:r w:rsidRPr="004D44FE">
        <w:rPr>
          <w:rFonts w:ascii="Times New Roman" w:hAnsi="Times New Roman"/>
          <w:bCs/>
          <w:color w:val="000000" w:themeColor="text1"/>
        </w:rPr>
        <w:tab/>
      </w:r>
      <w:r w:rsidRPr="004D44FE">
        <w:rPr>
          <w:rFonts w:ascii="Times New Roman" w:hAnsi="Times New Roman"/>
          <w:bCs/>
          <w:color w:val="000000" w:themeColor="text1"/>
        </w:rPr>
        <w:tab/>
      </w:r>
      <w:r w:rsidRPr="004D44FE">
        <w:rPr>
          <w:rFonts w:ascii="Times New Roman" w:hAnsi="Times New Roman"/>
          <w:bCs/>
          <w:color w:val="000000" w:themeColor="text1"/>
        </w:rPr>
        <w:tab/>
      </w:r>
      <w:r w:rsidRPr="004D44FE">
        <w:rPr>
          <w:rFonts w:ascii="Times New Roman" w:hAnsi="Times New Roman"/>
          <w:bCs/>
          <w:color w:val="000000" w:themeColor="text1"/>
        </w:rPr>
        <w:tab/>
      </w:r>
      <w:r w:rsidRPr="004D44FE">
        <w:rPr>
          <w:rFonts w:ascii="Times New Roman" w:hAnsi="Times New Roman"/>
          <w:bCs/>
          <w:color w:val="000000" w:themeColor="text1"/>
        </w:rPr>
        <w:tab/>
        <w:t xml:space="preserve">                   _______________</w:t>
      </w:r>
    </w:p>
    <w:p w14:paraId="2771B989" w14:textId="77777777" w:rsidR="00061897" w:rsidRPr="004D44FE" w:rsidRDefault="00BE2811" w:rsidP="004D44FE">
      <w:pPr>
        <w:tabs>
          <w:tab w:val="center" w:pos="1560"/>
          <w:tab w:val="center" w:pos="6939"/>
        </w:tabs>
        <w:spacing w:after="0" w:line="240" w:lineRule="auto"/>
        <w:ind w:firstLine="993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(дата)                                                                                         (подпись)</w:t>
      </w:r>
    </w:p>
    <w:p w14:paraId="50E78D51" w14:textId="77777777" w:rsidR="00061897" w:rsidRPr="004D44FE" w:rsidRDefault="00BE2811" w:rsidP="004D44FE">
      <w:pPr>
        <w:pStyle w:val="2"/>
        <w:ind w:left="0"/>
        <w:jc w:val="right"/>
        <w:rPr>
          <w:i/>
        </w:rPr>
      </w:pPr>
      <w:r w:rsidRPr="004D44FE">
        <w:br w:type="column"/>
      </w:r>
      <w:r w:rsidRPr="004D44FE">
        <w:rPr>
          <w:i/>
        </w:rPr>
        <w:t>Приложение 4</w:t>
      </w:r>
    </w:p>
    <w:p w14:paraId="5E254061" w14:textId="77777777" w:rsidR="00061897" w:rsidRPr="004D44FE" w:rsidRDefault="00061897" w:rsidP="004D44FE">
      <w:pPr>
        <w:pStyle w:val="2"/>
        <w:ind w:left="0"/>
        <w:jc w:val="right"/>
        <w:rPr>
          <w:i/>
        </w:rPr>
      </w:pPr>
    </w:p>
    <w:p w14:paraId="5623AEEA" w14:textId="77777777" w:rsidR="00061897" w:rsidRPr="004D44FE" w:rsidRDefault="00BE2811" w:rsidP="004D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D44FE">
        <w:rPr>
          <w:rFonts w:ascii="Times New Roman" w:hAnsi="Times New Roman"/>
          <w:b/>
          <w:bCs/>
          <w:sz w:val="24"/>
          <w:szCs w:val="24"/>
        </w:rPr>
        <w:t xml:space="preserve">Согласие на обработку персональных данных </w:t>
      </w:r>
    </w:p>
    <w:p w14:paraId="31FA3381" w14:textId="77777777" w:rsidR="00061897" w:rsidRPr="004D44FE" w:rsidRDefault="00BE2811" w:rsidP="004D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44FE">
        <w:rPr>
          <w:rFonts w:ascii="Times New Roman" w:hAnsi="Times New Roman"/>
          <w:sz w:val="24"/>
          <w:szCs w:val="24"/>
        </w:rPr>
        <w:t> </w:t>
      </w:r>
    </w:p>
    <w:tbl>
      <w:tblPr>
        <w:tblW w:w="1018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126"/>
      </w:tblGrid>
      <w:tr w:rsidR="00061897" w:rsidRPr="004D44FE" w14:paraId="2DCE6A5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6B64D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0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C8B07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061897" w:rsidRPr="004D44FE" w14:paraId="2A00CD9B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1E9BC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(фамилия, собственное имя, отчество (если таковое имеется))</w:t>
            </w:r>
          </w:p>
        </w:tc>
      </w:tr>
      <w:tr w:rsidR="00061897" w:rsidRPr="004D44FE" w14:paraId="5357080F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C73E5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061897" w:rsidRPr="004D44FE" w14:paraId="56A0F8E1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D08A1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рождения, идентификационный номер (при отсутствии – номер документа, удостоверяющего личность))</w:t>
            </w:r>
          </w:p>
        </w:tc>
      </w:tr>
    </w:tbl>
    <w:p w14:paraId="7878BB42" w14:textId="77777777" w:rsidR="00061897" w:rsidRPr="004D44FE" w:rsidRDefault="00061897" w:rsidP="004D44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B4C5EB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44FE">
        <w:rPr>
          <w:rFonts w:ascii="Times New Roman" w:hAnsi="Times New Roman"/>
          <w:color w:val="000000"/>
          <w:sz w:val="24"/>
          <w:szCs w:val="24"/>
        </w:rPr>
        <w:t xml:space="preserve">В соответствии со статьей 5 Закона Республики Беларусь от 7 мая 2021 г. №  99-З </w:t>
      </w:r>
      <w:r w:rsidRPr="004D44FE">
        <w:rPr>
          <w:rFonts w:ascii="Times New Roman" w:hAnsi="Times New Roman"/>
          <w:sz w:val="24"/>
          <w:szCs w:val="24"/>
        </w:rPr>
        <w:t>«</w:t>
      </w:r>
      <w:r w:rsidRPr="004D44FE">
        <w:rPr>
          <w:rFonts w:ascii="Times New Roman" w:hAnsi="Times New Roman"/>
          <w:color w:val="000000"/>
          <w:sz w:val="24"/>
          <w:szCs w:val="24"/>
        </w:rPr>
        <w:t>О защите персональных данных</w:t>
      </w:r>
      <w:r w:rsidRPr="004D44FE">
        <w:rPr>
          <w:rFonts w:ascii="Times New Roman" w:hAnsi="Times New Roman"/>
          <w:sz w:val="24"/>
          <w:szCs w:val="24"/>
        </w:rPr>
        <w:t xml:space="preserve">» 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даю согласие учреждению образования «Белорусский государственный университет информатики и радиоэлектроники» (220013, г. Минск, ул. П. Бровки, 6) (далее – БГУИР) </w:t>
      </w:r>
      <w:r w:rsidRPr="004D44FE">
        <w:rPr>
          <w:rFonts w:ascii="Times New Roman" w:hAnsi="Times New Roman"/>
          <w:color w:val="000000" w:themeColor="text1"/>
          <w:sz w:val="24"/>
          <w:szCs w:val="24"/>
        </w:rPr>
        <w:t>на обработку моих персональных данных:</w:t>
      </w:r>
    </w:p>
    <w:p w14:paraId="1419946D" w14:textId="77777777" w:rsidR="00061897" w:rsidRPr="004D44FE" w:rsidRDefault="00BE2811" w:rsidP="004D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44FE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размещение информации об авторе доклада, принятого для участия в 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XII</w:t>
      </w:r>
      <w:r w:rsidRPr="004D44FE">
        <w:rPr>
          <w:rFonts w:ascii="Times New Roman" w:hAnsi="Times New Roman"/>
          <w:color w:val="000000"/>
          <w:sz w:val="24"/>
          <w:szCs w:val="24"/>
        </w:rPr>
        <w:t> Международной научно-практической конференции «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BIG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DATA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Advanced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color w:val="000000"/>
          <w:sz w:val="24"/>
          <w:szCs w:val="24"/>
          <w:lang w:val="en-US"/>
        </w:rPr>
        <w:t>Analytics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», на сайте </w:t>
      </w:r>
      <w:r w:rsidRPr="004D44FE">
        <w:rPr>
          <w:rStyle w:val="a4"/>
          <w:rFonts w:ascii="Times New Roman" w:hAnsi="Times New Roman"/>
        </w:rPr>
        <w:t>https://bigdataminsk.bsuir.by</w:t>
      </w:r>
      <w:r w:rsidRPr="004D44FE">
        <w:rPr>
          <w:rFonts w:ascii="Times New Roman" w:hAnsi="Times New Roman"/>
          <w:color w:val="000000"/>
          <w:sz w:val="24"/>
          <w:szCs w:val="24"/>
        </w:rPr>
        <w:t xml:space="preserve"> в разделе «Принятые статьи».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5330"/>
        <w:gridCol w:w="2435"/>
        <w:gridCol w:w="2436"/>
      </w:tblGrid>
      <w:tr w:rsidR="00061897" w:rsidRPr="004D44FE" w14:paraId="07AAAAE4" w14:textId="77777777">
        <w:tc>
          <w:tcPr>
            <w:tcW w:w="5330" w:type="dxa"/>
          </w:tcPr>
          <w:p w14:paraId="345FDB16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2435" w:type="dxa"/>
          </w:tcPr>
          <w:p w14:paraId="5C64AB64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2436" w:type="dxa"/>
          </w:tcPr>
          <w:p w14:paraId="1D0FF159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согласен</w:t>
            </w:r>
          </w:p>
        </w:tc>
      </w:tr>
      <w:tr w:rsidR="00061897" w:rsidRPr="004D44FE" w14:paraId="1F082D96" w14:textId="77777777">
        <w:tc>
          <w:tcPr>
            <w:tcW w:w="5330" w:type="dxa"/>
          </w:tcPr>
          <w:p w14:paraId="396AB236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Фотоизображение</w:t>
            </w:r>
          </w:p>
        </w:tc>
        <w:tc>
          <w:tcPr>
            <w:tcW w:w="2435" w:type="dxa"/>
          </w:tcPr>
          <w:p w14:paraId="4D43A319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36D4DBFC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61897" w:rsidRPr="004D44FE" w14:paraId="6D33EF28" w14:textId="77777777">
        <w:tc>
          <w:tcPr>
            <w:tcW w:w="5330" w:type="dxa"/>
          </w:tcPr>
          <w:p w14:paraId="17C9A192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Фамилия, собственное имя, отчество </w:t>
            </w:r>
          </w:p>
          <w:p w14:paraId="2D481BDB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(если таковое имеется)</w:t>
            </w:r>
            <w:r w:rsidR="00032EC9"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2435" w:type="dxa"/>
          </w:tcPr>
          <w:p w14:paraId="426174C7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FC9D66D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4D44FE" w14:paraId="5DAFC2A2" w14:textId="77777777">
        <w:tc>
          <w:tcPr>
            <w:tcW w:w="5330" w:type="dxa"/>
          </w:tcPr>
          <w:p w14:paraId="7C6AD062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Фамилия, собственное имя, отчество </w:t>
            </w:r>
          </w:p>
          <w:p w14:paraId="28C92D60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(если таковое имеется) на английском языке</w:t>
            </w:r>
          </w:p>
        </w:tc>
        <w:tc>
          <w:tcPr>
            <w:tcW w:w="2435" w:type="dxa"/>
          </w:tcPr>
          <w:p w14:paraId="48DE7366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18FDDA63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4D44FE" w14:paraId="0C279061" w14:textId="77777777">
        <w:tc>
          <w:tcPr>
            <w:tcW w:w="5330" w:type="dxa"/>
          </w:tcPr>
          <w:p w14:paraId="3ACAA34F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</w:t>
            </w:r>
            <w:r w:rsidR="00032EC9"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2435" w:type="dxa"/>
          </w:tcPr>
          <w:p w14:paraId="0AE7DB1B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7BCD4045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4D44FE" w14:paraId="1F227B4A" w14:textId="77777777">
        <w:tc>
          <w:tcPr>
            <w:tcW w:w="5330" w:type="dxa"/>
          </w:tcPr>
          <w:p w14:paraId="64DA8FB6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 на английском языке</w:t>
            </w:r>
          </w:p>
        </w:tc>
        <w:tc>
          <w:tcPr>
            <w:tcW w:w="2435" w:type="dxa"/>
          </w:tcPr>
          <w:p w14:paraId="2FC814FB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9D9AF30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4D44FE" w14:paraId="763D3657" w14:textId="77777777">
        <w:tc>
          <w:tcPr>
            <w:tcW w:w="5330" w:type="dxa"/>
          </w:tcPr>
          <w:p w14:paraId="08E077DD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  <w:r w:rsidR="00032EC9"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2435" w:type="dxa"/>
          </w:tcPr>
          <w:p w14:paraId="266312AF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41D07C4C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4D44FE" w14:paraId="54DA6D61" w14:textId="77777777">
        <w:tc>
          <w:tcPr>
            <w:tcW w:w="5330" w:type="dxa"/>
          </w:tcPr>
          <w:p w14:paraId="255A936E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на английском языке</w:t>
            </w:r>
          </w:p>
        </w:tc>
        <w:tc>
          <w:tcPr>
            <w:tcW w:w="2435" w:type="dxa"/>
          </w:tcPr>
          <w:p w14:paraId="1ED6A520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B897F03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4D44FE" w14:paraId="2D15D775" w14:textId="77777777">
        <w:tc>
          <w:tcPr>
            <w:tcW w:w="5330" w:type="dxa"/>
          </w:tcPr>
          <w:p w14:paraId="5AA31387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  <w:r w:rsidR="00032EC9"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2435" w:type="dxa"/>
          </w:tcPr>
          <w:p w14:paraId="3D311475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1EEAB45B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4D44FE" w14:paraId="194373FB" w14:textId="77777777">
        <w:tc>
          <w:tcPr>
            <w:tcW w:w="5330" w:type="dxa"/>
          </w:tcPr>
          <w:p w14:paraId="39F77986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 на английском языке</w:t>
            </w:r>
          </w:p>
        </w:tc>
        <w:tc>
          <w:tcPr>
            <w:tcW w:w="2435" w:type="dxa"/>
          </w:tcPr>
          <w:p w14:paraId="65FDD13C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5550D68B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4D44FE" w14:paraId="4ACC2A8C" w14:textId="77777777">
        <w:tc>
          <w:tcPr>
            <w:tcW w:w="5330" w:type="dxa"/>
          </w:tcPr>
          <w:p w14:paraId="4BC523B9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  <w:r w:rsidR="00032EC9"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2435" w:type="dxa"/>
          </w:tcPr>
          <w:p w14:paraId="64F84B3E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46B7DF7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4D44FE" w14:paraId="7DC405E3" w14:textId="77777777">
        <w:tc>
          <w:tcPr>
            <w:tcW w:w="5330" w:type="dxa"/>
          </w:tcPr>
          <w:p w14:paraId="15891115" w14:textId="77777777" w:rsidR="00061897" w:rsidRPr="004D44FE" w:rsidRDefault="00BE2811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 на английском языке</w:t>
            </w:r>
          </w:p>
        </w:tc>
        <w:tc>
          <w:tcPr>
            <w:tcW w:w="2435" w:type="dxa"/>
          </w:tcPr>
          <w:p w14:paraId="46610C66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1425809F" w14:textId="77777777" w:rsidR="00061897" w:rsidRPr="004D44FE" w:rsidRDefault="00061897" w:rsidP="004D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422C328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4FE">
        <w:rPr>
          <w:rFonts w:ascii="Times New Roman" w:hAnsi="Times New Roman"/>
          <w:b/>
          <w:bCs/>
          <w:color w:val="000000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</w:t>
      </w:r>
    </w:p>
    <w:p w14:paraId="24A5D2BD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4FE">
        <w:rPr>
          <w:rFonts w:ascii="Times New Roman" w:hAnsi="Times New Roman"/>
          <w:color w:val="000000"/>
          <w:sz w:val="24"/>
          <w:szCs w:val="24"/>
        </w:rPr>
        <w:t>Обработка персональных данных включает в себя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08926425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4FE">
        <w:rPr>
          <w:rFonts w:ascii="Times New Roman" w:hAnsi="Times New Roman"/>
          <w:color w:val="000000"/>
          <w:sz w:val="24"/>
          <w:szCs w:val="24"/>
        </w:rPr>
        <w:t>Способы обработки персональных данных: смешанная обработка персональных данных.</w:t>
      </w:r>
    </w:p>
    <w:p w14:paraId="73189DDB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4FE">
        <w:rPr>
          <w:rFonts w:ascii="Times New Roman" w:hAnsi="Times New Roman"/>
          <w:color w:val="000000"/>
          <w:sz w:val="24"/>
          <w:szCs w:val="24"/>
        </w:rPr>
        <w:t>Персональные данные хранятся на бумажных носителях, в форме компьютерных файлов, в</w:t>
      </w:r>
      <w:r w:rsidR="00032EC9" w:rsidRPr="004D44F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D44FE">
        <w:rPr>
          <w:rFonts w:ascii="Times New Roman" w:hAnsi="Times New Roman"/>
          <w:color w:val="000000"/>
          <w:sz w:val="24"/>
          <w:szCs w:val="24"/>
        </w:rPr>
        <w:t>специализированных системах, обеспечивающих автоматическую обработку, хранение информации.</w:t>
      </w:r>
    </w:p>
    <w:p w14:paraId="126CC02A" w14:textId="77777777" w:rsidR="00061897" w:rsidRPr="004D44FE" w:rsidRDefault="00BE2811" w:rsidP="004D44F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4D44FE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Срок согласия: </w:t>
      </w:r>
      <w:r w:rsidRPr="004D44FE">
        <w:rPr>
          <w:rFonts w:ascii="Times New Roman" w:hAnsi="Times New Roman"/>
          <w:bCs/>
          <w:color w:val="000000"/>
          <w:sz w:val="24"/>
          <w:szCs w:val="24"/>
        </w:rPr>
        <w:t>в течение</w:t>
      </w:r>
      <w:r w:rsidRPr="004D44F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D44FE">
        <w:rPr>
          <w:rFonts w:ascii="Times New Roman" w:hAnsi="Times New Roman"/>
          <w:bCs/>
          <w:color w:val="000000"/>
          <w:sz w:val="24"/>
          <w:szCs w:val="24"/>
        </w:rPr>
        <w:t xml:space="preserve">1 года с даты размещения </w:t>
      </w:r>
      <w:r w:rsidRPr="004D44FE">
        <w:rPr>
          <w:rFonts w:ascii="Times New Roman" w:hAnsi="Times New Roman"/>
          <w:color w:val="000000"/>
          <w:sz w:val="24"/>
          <w:szCs w:val="24"/>
        </w:rPr>
        <w:t>информации об авторе доклада</w:t>
      </w:r>
      <w:r w:rsidRPr="004D44FE">
        <w:rPr>
          <w:rFonts w:ascii="Times New Roman" w:hAnsi="Times New Roman"/>
          <w:bCs/>
          <w:color w:val="000000"/>
          <w:sz w:val="24"/>
          <w:szCs w:val="24"/>
        </w:rPr>
        <w:t xml:space="preserve"> на сайте </w:t>
      </w:r>
      <w:hyperlink r:id="rId25" w:history="1">
        <w:r w:rsidRPr="004D44FE">
          <w:rPr>
            <w:rStyle w:val="a4"/>
            <w:rFonts w:ascii="Times New Roman" w:hAnsi="Times New Roman"/>
          </w:rPr>
          <w:t>https://bigdataminsk.bsuir.by</w:t>
        </w:r>
      </w:hyperlink>
      <w:r w:rsidRPr="004D44FE">
        <w:rPr>
          <w:rFonts w:ascii="Times New Roman" w:hAnsi="Times New Roman"/>
          <w:color w:val="000000"/>
          <w:sz w:val="24"/>
          <w:szCs w:val="24"/>
        </w:rPr>
        <w:t xml:space="preserve"> в разделе «Принятые статьи».</w:t>
      </w:r>
    </w:p>
    <w:p w14:paraId="7114CA6B" w14:textId="77777777" w:rsidR="00061897" w:rsidRPr="004D44FE" w:rsidRDefault="00061897" w:rsidP="004D44FE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061897" w:rsidRPr="004D44FE" w14:paraId="0711BB88" w14:textId="7777777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5A66FCB" w14:textId="77777777" w:rsidR="00061897" w:rsidRPr="004D44FE" w:rsidRDefault="00BE2811" w:rsidP="004D44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1BA194" w14:textId="77777777" w:rsidR="00061897" w:rsidRPr="004D44FE" w:rsidRDefault="00061897" w:rsidP="004D44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1274A5" w14:textId="77777777" w:rsidR="00061897" w:rsidRPr="004D44FE" w:rsidRDefault="00061897" w:rsidP="004D44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61897" w:rsidRPr="004D44FE" w14:paraId="6F26E16D" w14:textId="7777777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E53FEDC" w14:textId="77777777" w:rsidR="00061897" w:rsidRPr="004D44FE" w:rsidRDefault="00BE2811" w:rsidP="004D44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07652F71" w14:textId="77777777" w:rsidR="00061897" w:rsidRPr="004D44FE" w:rsidRDefault="00BE2811" w:rsidP="004D44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44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D9BCA5" w14:textId="77777777" w:rsidR="00061897" w:rsidRPr="004D44FE" w:rsidRDefault="00061897" w:rsidP="004D44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1A30A7C" w14:textId="77777777" w:rsidR="00061897" w:rsidRPr="004D44FE" w:rsidRDefault="00061897" w:rsidP="004D44FE">
      <w:pPr>
        <w:rPr>
          <w:sz w:val="24"/>
          <w:szCs w:val="24"/>
        </w:rPr>
      </w:pPr>
    </w:p>
    <w:p w14:paraId="26D60280" w14:textId="77777777" w:rsidR="00061897" w:rsidRPr="004D44FE" w:rsidRDefault="00BE2811" w:rsidP="004D44FE">
      <w:pPr>
        <w:rPr>
          <w:sz w:val="24"/>
          <w:szCs w:val="24"/>
        </w:rPr>
      </w:pPr>
      <w:r w:rsidRPr="004D44FE">
        <w:rPr>
          <w:sz w:val="24"/>
          <w:szCs w:val="24"/>
        </w:rPr>
        <w:br w:type="page"/>
      </w:r>
    </w:p>
    <w:p w14:paraId="7B2ABEF7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4D44FE">
        <w:rPr>
          <w:rFonts w:ascii="Times New Roman" w:hAnsi="Times New Roman"/>
          <w:b/>
          <w:color w:val="000000" w:themeColor="text1"/>
        </w:rPr>
        <w:t>Информация об обработке персональных данных БГУИР</w:t>
      </w:r>
    </w:p>
    <w:p w14:paraId="31ECFB19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1. Оператором обработки персональных данных является учреждение образование «Белорусский государственный университет информатики и радиоэлектроники», находящееся по адресу: г. Минск, ул. П. Бровки, 6.</w:t>
      </w:r>
    </w:p>
    <w:p w14:paraId="6B69C12D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2. Цель обработки персональных данных: размещение информации об авторе доклада, принятого для участия в XII Международной научно-практической конференции «BIG DATA and Advanced Analytics», на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сайте https://bigdataminsk.bsuir.by в разделе «Принятые статьи».</w:t>
      </w:r>
    </w:p>
    <w:p w14:paraId="5324C60B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3. Перечень персональных данных, на обработку которых дается согласие: фотоизображение, фамилия, собственное имя, отчество (если таковое имеется), фамилия, собственное имя, отчество (если таковое имеется) на английском языке, место работы, место работы на английском языке, должность, должность на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английском языке, ученая степень, ученая степень на английском языке, ученое звание, ученое звание на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английском языке.</w:t>
      </w:r>
    </w:p>
    <w:p w14:paraId="44CE8703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4. Срок, на который дается согласие: в течение 1 года с даты размещения информации об авторе доклада на сайте https://bigdataminsk.bsuir.by в разделе «Принятые статьи».</w:t>
      </w:r>
    </w:p>
    <w:p w14:paraId="421E50F6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 xml:space="preserve">5. 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</w:p>
    <w:p w14:paraId="2014C32A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Обработка персональных данных включает в себя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578FD4E9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Способы обработки персональных данных: смешанная обработка персональных данных.</w:t>
      </w:r>
    </w:p>
    <w:p w14:paraId="43E7C064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Персональные данные хранятся на бумажных носителях, в форме компьютерных файлов, в специализированных системах, обеспечивающих автоматическую обработку, хранение информации.</w:t>
      </w:r>
    </w:p>
    <w:p w14:paraId="2CCC9CB0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 Права субъекта персональных данных:</w:t>
      </w:r>
    </w:p>
    <w:p w14:paraId="40A3D60B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6.1. Право на отзыв согласия субъекта персональных данных.</w:t>
      </w:r>
    </w:p>
    <w:p w14:paraId="6857301F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вправе в любое время без объяснения причин отозвать свое согласие в следующем порядке:</w:t>
      </w:r>
    </w:p>
    <w:p w14:paraId="73DE0414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1. Посредством подачи в БГУИР заявления в письменной форме либо в виде электронного документа.</w:t>
      </w:r>
    </w:p>
    <w:p w14:paraId="274F65E8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2. Заявление субъекта персональных данных должно содержать: фамилию, собственное имя, отчество (если таковое имеется) субъекта персональных данных, адрес его места жительства (места пребывания); дату рождения субъекта персональных данных; 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 изложение сути требований субъекта персональных данных; личную подпись либо электронную цифровую подпись субъекта персональных данных.</w:t>
      </w:r>
    </w:p>
    <w:p w14:paraId="2C054BD3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в соответствии с его содержанием прекращает обработку персональных данных, осуществляет их удаление и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уведомляет об этом субъекта персональных данных, если отсутствуют иные основания для таких действий с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персональными данными, предусмотренные Законом Республики Беларусь от 7 мая 2021 г. № 99-З «О защите персональных данных» и иными законодательными актами.</w:t>
      </w:r>
    </w:p>
    <w:p w14:paraId="623AAF9F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При отсутствии технической возможности удаления персональных данных БГУИР принимает меры по недопущению дальнейшей обработки персональных данных, включая и</w:t>
      </w:r>
      <w:r w:rsidR="00032EC9" w:rsidRPr="004D44FE">
        <w:rPr>
          <w:rFonts w:ascii="Times New Roman" w:hAnsi="Times New Roman"/>
          <w:bCs/>
          <w:color w:val="000000" w:themeColor="text1"/>
        </w:rPr>
        <w:t>х блокирование, и уведомляет об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этом субъекта персональных данных в тот же срок.</w:t>
      </w:r>
    </w:p>
    <w:p w14:paraId="00705C07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Отзыв согласия субъекта персональных данных не имеет обратной силы, то есть обработка персональных данных до ее прекращения путем подачи заявления об отзыве согласия в БГУИР не является незаконной.</w:t>
      </w:r>
    </w:p>
    <w:p w14:paraId="71873648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6.2. Право на получение информации, касающейся обработки персональных данных, и изменение персональных данных.</w:t>
      </w:r>
    </w:p>
    <w:p w14:paraId="6B3A5BC5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имеет право на получение информации, касающейся обработки своих персональных данных, содержащей: наименование и место нахождения БГУИР; подтверждение факта обработки персональных данных БГУИР; его персональные данные и источник их получения; правовые основания и цели обработки персональных данных; срок, на который дано его согласие; иную информацию, предусмотренную законодательством.</w:t>
      </w:r>
    </w:p>
    <w:p w14:paraId="38DF846F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Для получения вышеуказанной информации, субъект персональных данных подает в БГУИР заявление в соответствии с п.6.1. При этом субъект персональных данных не должен обосновывать свой интерес к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запрашиваемой информации.</w:t>
      </w:r>
    </w:p>
    <w:p w14:paraId="71E87781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 течение пяти рабочих дней после получения соответствующего заявления субъекта персональных данных предоставляет ему в доступной форме вышеуказанную информацию, либо уведомляет его о причинах отказа в ее предоставлении. Предоставляется такая информация субъекту персональных данных бесплатно, за исключением случаев, предусмотренных законодательными актами.</w:t>
      </w:r>
    </w:p>
    <w:p w14:paraId="7E3D8041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Информация, касающаяся обработки персональных данных, не предоставляется: если персональные данные могут быть получены любым лицом посредством направления запроса в порядке, установленном законодательством, либо доступа к информационному ресурсу (системе) в глобальной компьютерной сети Интернет; если обработка персональных данных осуществляется: в соответствии с законодательством о государственной статистике; в соответствии с законодательством в области национальной безопасности, об обороне, о борьбе с коррупцией, о борьбе с терроризмом и противодействии экстремизму, о предотвращении легализации доходов, полученных преступным путем, финансирования террористической деятельности и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финансирования распространения оружия массового поражения, о Государственной границе Республики Беларусь; в соответствии с законодательством об оперативно-розыскной деятельности, процессуально- исполнительным законодательством об административных правонарушениях, уголовно-процессуальным, уголовно-исполнительным законодательством; по вопросам ведения криминалистических учетов; в иных случаях, предусмотренных законодательными актами.</w:t>
      </w:r>
    </w:p>
    <w:p w14:paraId="186E2923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вправе требовать от БГУИР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подает в БГУИР заявление в порядке, установленном п.6.1,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14:paraId="552CF05E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вносит соответствующие изменения в его персональные данные и уведомляет об этом субъекта персональных данных либо уведомляет субъекта персональных данных 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14:paraId="380E1905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6.3. Право на получение информации о предоставлении персональных данных третьим лицам.</w:t>
      </w:r>
    </w:p>
    <w:p w14:paraId="0FE2AA9D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вправе получать от БГУИР информацию о предоставлении своих персональных данных третьим лицам один раз в календарный год бесплатно, если иное не предусмотрено законодательными актами.</w:t>
      </w:r>
    </w:p>
    <w:p w14:paraId="05B7FBB1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Для получения информации, указанной выше, субъект персональных данных подает заявление в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БГУИР в порядке, установленном п.6.1.</w:t>
      </w:r>
    </w:p>
    <w:p w14:paraId="7E3F60AE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предоставляет ему информацию о том, какие персональные данные этого субъекта и кому предоставлялись в течение года, предшествовавшего дате подачи заявления, либо уведомляет субъекта персональных данных о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причинах отказа в ее предоставлении.</w:t>
      </w:r>
    </w:p>
    <w:p w14:paraId="606CF9EE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Информация о предоставлении персональных данных третьим лицам может не предоставляться в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случаях, предусмотренных в п.6.2, а также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14:paraId="4FBD1014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6.4. Право требовать прекращения обработки персональных данных и (или) их удаления.</w:t>
      </w:r>
    </w:p>
    <w:p w14:paraId="231EA955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вправе требовать от БГУИР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актами.</w:t>
      </w:r>
    </w:p>
    <w:p w14:paraId="6A52E217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Для реализации указанного права субъект персональных данных подает в БГУИР заявление в порядке, установленном п.6.1.</w:t>
      </w:r>
    </w:p>
    <w:p w14:paraId="08B87FC0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 случае подачи соответствующего заявления в пятнадцатидневный срок после получения заявления субъекта персональных данных прекращает обработку персональных данных, а также осуществляет их удаление и уведомляет об этом субъекта персональных данных.</w:t>
      </w:r>
    </w:p>
    <w:p w14:paraId="290991BD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При отсутствии технической возможности удаления персональных данных БГУИР принимает меры по недопущению дальнейшей обработки персональных данных, включая их блокирование, и уведомляет об</w:t>
      </w:r>
      <w:r w:rsidR="00032EC9" w:rsidRPr="004D44FE">
        <w:rPr>
          <w:rFonts w:ascii="Times New Roman" w:hAnsi="Times New Roman"/>
          <w:bCs/>
          <w:color w:val="000000" w:themeColor="text1"/>
          <w:lang w:val="en-US"/>
        </w:rPr>
        <w:t> </w:t>
      </w:r>
      <w:r w:rsidRPr="004D44FE">
        <w:rPr>
          <w:rFonts w:ascii="Times New Roman" w:hAnsi="Times New Roman"/>
          <w:bCs/>
          <w:color w:val="000000" w:themeColor="text1"/>
        </w:rPr>
        <w:t>этом субъекта персональных данных в тот же срок.</w:t>
      </w:r>
    </w:p>
    <w:p w14:paraId="6F28C0D8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БГУИР вправе отказать субъекту персональных данных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 законодательными актами, в том числе если они являются необходимыми для заявленных целей их обработки, с уведомлением об этом субъекта персональных данных в пятнадцатидневный срок.</w:t>
      </w:r>
    </w:p>
    <w:p w14:paraId="097B1FB9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6.5. Право на обжалование действий (бездействия) и решений БГУИР, связанных с обработкой персональных данных.</w:t>
      </w:r>
    </w:p>
    <w:p w14:paraId="537CBC6B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Субъект персональных данных вправе обжаловать действия (бездействие) и решения БГУИР,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14:paraId="73554842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порядке, установленном законодательством.</w:t>
      </w:r>
    </w:p>
    <w:p w14:paraId="29C201B1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7. Последствия дачи согласия: в случае дачи согласия БГУИР на обработку персональных данных они будут обрабатываться в заявленных целях до окончания срока обработки либо до отзыва данного согласия.</w:t>
      </w:r>
    </w:p>
    <w:p w14:paraId="12C7A491" w14:textId="77777777" w:rsidR="00061897" w:rsidRPr="004D44FE" w:rsidRDefault="00BE2811" w:rsidP="004D44FE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8. Отказ в даче согласия: Отказ дачи согласия влечет за собой невозможность размещения информации об авторе доклада, принятого для участия в XII Международной научно-практической конференции «BIG DATA and Advanced Analytics», на сайте https://bigdataminsk.bsuir.by в разделе «Принятые статьи».</w:t>
      </w:r>
    </w:p>
    <w:p w14:paraId="10010A2C" w14:textId="77777777" w:rsidR="00061897" w:rsidRPr="004D44FE" w:rsidRDefault="00061897" w:rsidP="004D44FE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</w:p>
    <w:p w14:paraId="12EFF601" w14:textId="77777777" w:rsidR="00061897" w:rsidRPr="004D44FE" w:rsidRDefault="00BE2811" w:rsidP="004D44FE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Я, ______________________________________________________________, ознакомлен с правами, связанными с обработкой персональных данных, механизмом их реализации, а также последствиями дачи мною согласия или отказа в даче такого согласия.</w:t>
      </w:r>
    </w:p>
    <w:p w14:paraId="1ABD4ACC" w14:textId="77777777" w:rsidR="00061897" w:rsidRPr="004D44FE" w:rsidRDefault="00061897" w:rsidP="004D44FE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</w:p>
    <w:p w14:paraId="6AEB440E" w14:textId="77777777" w:rsidR="00061897" w:rsidRPr="004D44FE" w:rsidRDefault="00BE2811" w:rsidP="004D44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___________</w:t>
      </w:r>
      <w:r w:rsidRPr="004D44FE">
        <w:rPr>
          <w:rFonts w:ascii="Times New Roman" w:hAnsi="Times New Roman"/>
          <w:bCs/>
          <w:color w:val="000000" w:themeColor="text1"/>
        </w:rPr>
        <w:tab/>
      </w:r>
      <w:r w:rsidRPr="004D44FE">
        <w:rPr>
          <w:rFonts w:ascii="Times New Roman" w:hAnsi="Times New Roman"/>
          <w:bCs/>
          <w:color w:val="000000" w:themeColor="text1"/>
        </w:rPr>
        <w:tab/>
      </w:r>
      <w:r w:rsidRPr="004D44FE">
        <w:rPr>
          <w:rFonts w:ascii="Times New Roman" w:hAnsi="Times New Roman"/>
          <w:bCs/>
          <w:color w:val="000000" w:themeColor="text1"/>
        </w:rPr>
        <w:tab/>
      </w:r>
      <w:r w:rsidRPr="004D44FE">
        <w:rPr>
          <w:rFonts w:ascii="Times New Roman" w:hAnsi="Times New Roman"/>
          <w:bCs/>
          <w:color w:val="000000" w:themeColor="text1"/>
        </w:rPr>
        <w:tab/>
      </w:r>
      <w:r w:rsidRPr="004D44FE">
        <w:rPr>
          <w:rFonts w:ascii="Times New Roman" w:hAnsi="Times New Roman"/>
          <w:bCs/>
          <w:color w:val="000000" w:themeColor="text1"/>
        </w:rPr>
        <w:tab/>
        <w:t xml:space="preserve">                   _______________</w:t>
      </w:r>
    </w:p>
    <w:p w14:paraId="5E9EC605" w14:textId="77777777" w:rsidR="00061897" w:rsidRDefault="00BE2811" w:rsidP="004D44FE">
      <w:pPr>
        <w:tabs>
          <w:tab w:val="center" w:pos="1560"/>
          <w:tab w:val="center" w:pos="6939"/>
        </w:tabs>
        <w:spacing w:after="0" w:line="240" w:lineRule="auto"/>
        <w:ind w:firstLine="993"/>
        <w:jc w:val="both"/>
        <w:rPr>
          <w:rFonts w:ascii="Times New Roman" w:hAnsi="Times New Roman"/>
          <w:bCs/>
          <w:color w:val="000000" w:themeColor="text1"/>
        </w:rPr>
      </w:pPr>
      <w:r w:rsidRPr="004D44FE">
        <w:rPr>
          <w:rFonts w:ascii="Times New Roman" w:hAnsi="Times New Roman"/>
          <w:bCs/>
          <w:color w:val="000000" w:themeColor="text1"/>
        </w:rPr>
        <w:t>(дата)                                                                                         (подпись)</w:t>
      </w:r>
      <w:bookmarkStart w:id="8" w:name="_GoBack"/>
      <w:bookmarkEnd w:id="8"/>
    </w:p>
    <w:p w14:paraId="0C1F8E41" w14:textId="77777777" w:rsidR="00061897" w:rsidRDefault="00061897" w:rsidP="004D44FE"/>
    <w:sectPr w:rsidR="00061897">
      <w:pgSz w:w="11906" w:h="16838"/>
      <w:pgMar w:top="567" w:right="567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A1B1F" w14:textId="77777777" w:rsidR="00681C1D" w:rsidRDefault="00681C1D">
      <w:pPr>
        <w:spacing w:line="240" w:lineRule="auto"/>
      </w:pPr>
      <w:r>
        <w:separator/>
      </w:r>
    </w:p>
  </w:endnote>
  <w:endnote w:type="continuationSeparator" w:id="0">
    <w:p w14:paraId="55603AA4" w14:textId="77777777" w:rsidR="00681C1D" w:rsidRDefault="00681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Droid Sans Fallback">
    <w:charset w:val="01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CF442" w14:textId="77777777" w:rsidR="00681C1D" w:rsidRDefault="00681C1D">
      <w:pPr>
        <w:spacing w:after="0"/>
      </w:pPr>
      <w:r>
        <w:separator/>
      </w:r>
    </w:p>
  </w:footnote>
  <w:footnote w:type="continuationSeparator" w:id="0">
    <w:p w14:paraId="70B50475" w14:textId="77777777" w:rsidR="00681C1D" w:rsidRDefault="00681C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345E6"/>
    <w:multiLevelType w:val="multilevel"/>
    <w:tmpl w:val="04D345E6"/>
    <w:lvl w:ilvl="0">
      <w:numFmt w:val="bullet"/>
      <w:lvlText w:val="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-5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</w:abstractNum>
  <w:abstractNum w:abstractNumId="1">
    <w:nsid w:val="250C755C"/>
    <w:multiLevelType w:val="multilevel"/>
    <w:tmpl w:val="250C755C"/>
    <w:lvl w:ilvl="0">
      <w:numFmt w:val="bullet"/>
      <w:lvlText w:val="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360"/>
      </w:pPr>
      <w:rPr>
        <w:rFonts w:hint="default"/>
        <w:lang w:val="ru-RU" w:eastAsia="en-US" w:bidi="ar-SA"/>
      </w:rPr>
    </w:lvl>
  </w:abstractNum>
  <w:abstractNum w:abstractNumId="2">
    <w:nsid w:val="460161BB"/>
    <w:multiLevelType w:val="multilevel"/>
    <w:tmpl w:val="460161B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34"/>
    <w:rsid w:val="000267B5"/>
    <w:rsid w:val="0003193B"/>
    <w:rsid w:val="00032EC9"/>
    <w:rsid w:val="00043833"/>
    <w:rsid w:val="00061897"/>
    <w:rsid w:val="00065534"/>
    <w:rsid w:val="0007175A"/>
    <w:rsid w:val="001244FF"/>
    <w:rsid w:val="001501C8"/>
    <w:rsid w:val="00153EF8"/>
    <w:rsid w:val="0018529C"/>
    <w:rsid w:val="001A6D09"/>
    <w:rsid w:val="001E06F4"/>
    <w:rsid w:val="001E506E"/>
    <w:rsid w:val="002574F8"/>
    <w:rsid w:val="0027610A"/>
    <w:rsid w:val="002A721A"/>
    <w:rsid w:val="002B6F18"/>
    <w:rsid w:val="002D0AD9"/>
    <w:rsid w:val="00361FE5"/>
    <w:rsid w:val="0038665F"/>
    <w:rsid w:val="003A4859"/>
    <w:rsid w:val="003A7C02"/>
    <w:rsid w:val="004437C5"/>
    <w:rsid w:val="00445EB1"/>
    <w:rsid w:val="004719D6"/>
    <w:rsid w:val="00496577"/>
    <w:rsid w:val="0049780E"/>
    <w:rsid w:val="004A18DF"/>
    <w:rsid w:val="004C56F5"/>
    <w:rsid w:val="004C7266"/>
    <w:rsid w:val="004D44FE"/>
    <w:rsid w:val="004E4412"/>
    <w:rsid w:val="004F39B4"/>
    <w:rsid w:val="00526E91"/>
    <w:rsid w:val="00531FE9"/>
    <w:rsid w:val="005702D9"/>
    <w:rsid w:val="00573743"/>
    <w:rsid w:val="005820EC"/>
    <w:rsid w:val="0058654C"/>
    <w:rsid w:val="00593C20"/>
    <w:rsid w:val="00596793"/>
    <w:rsid w:val="005E7B6D"/>
    <w:rsid w:val="00626EF1"/>
    <w:rsid w:val="00634487"/>
    <w:rsid w:val="0063546E"/>
    <w:rsid w:val="00681C1D"/>
    <w:rsid w:val="006A7B4B"/>
    <w:rsid w:val="006B57B2"/>
    <w:rsid w:val="006C005F"/>
    <w:rsid w:val="006F4A09"/>
    <w:rsid w:val="0075339B"/>
    <w:rsid w:val="00753C5F"/>
    <w:rsid w:val="00756FEA"/>
    <w:rsid w:val="00757F04"/>
    <w:rsid w:val="007635C5"/>
    <w:rsid w:val="00791C5C"/>
    <w:rsid w:val="007B09C2"/>
    <w:rsid w:val="008406C0"/>
    <w:rsid w:val="008573A1"/>
    <w:rsid w:val="008F1AC6"/>
    <w:rsid w:val="00912509"/>
    <w:rsid w:val="00953A1C"/>
    <w:rsid w:val="009A3E0E"/>
    <w:rsid w:val="009F2C0A"/>
    <w:rsid w:val="00A3064B"/>
    <w:rsid w:val="00A51E01"/>
    <w:rsid w:val="00AA6873"/>
    <w:rsid w:val="00AC1991"/>
    <w:rsid w:val="00B06471"/>
    <w:rsid w:val="00B224D6"/>
    <w:rsid w:val="00B27FC6"/>
    <w:rsid w:val="00B502C2"/>
    <w:rsid w:val="00B60E4F"/>
    <w:rsid w:val="00B95CD0"/>
    <w:rsid w:val="00BB3697"/>
    <w:rsid w:val="00BB73B7"/>
    <w:rsid w:val="00BC6228"/>
    <w:rsid w:val="00BD2B40"/>
    <w:rsid w:val="00BE2811"/>
    <w:rsid w:val="00BE5EDD"/>
    <w:rsid w:val="00BF6A52"/>
    <w:rsid w:val="00C02D69"/>
    <w:rsid w:val="00C26048"/>
    <w:rsid w:val="00C313CD"/>
    <w:rsid w:val="00C62A2A"/>
    <w:rsid w:val="00C64182"/>
    <w:rsid w:val="00C74C13"/>
    <w:rsid w:val="00CA5766"/>
    <w:rsid w:val="00CB16F6"/>
    <w:rsid w:val="00CF32D3"/>
    <w:rsid w:val="00D3360C"/>
    <w:rsid w:val="00DD554B"/>
    <w:rsid w:val="00E20339"/>
    <w:rsid w:val="00E9049B"/>
    <w:rsid w:val="00EB008A"/>
    <w:rsid w:val="00EB2DDB"/>
    <w:rsid w:val="00EC0D4F"/>
    <w:rsid w:val="00ED0269"/>
    <w:rsid w:val="00F03A1C"/>
    <w:rsid w:val="00F23079"/>
    <w:rsid w:val="00F3028C"/>
    <w:rsid w:val="00F54EEA"/>
    <w:rsid w:val="00F5703E"/>
    <w:rsid w:val="00F667B0"/>
    <w:rsid w:val="00FD5993"/>
    <w:rsid w:val="00FE4F37"/>
    <w:rsid w:val="00FE732B"/>
    <w:rsid w:val="181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125C02"/>
  <w15:docId w15:val="{0BEE75C1-EA0C-4E12-91B4-03F4DAC8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widowControl w:val="0"/>
      <w:autoSpaceDE w:val="0"/>
      <w:autoSpaceDN w:val="0"/>
      <w:spacing w:after="0" w:line="240" w:lineRule="auto"/>
      <w:ind w:left="173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pPr>
      <w:widowControl w:val="0"/>
      <w:autoSpaceDE w:val="0"/>
      <w:autoSpaceDN w:val="0"/>
      <w:spacing w:after="0" w:line="240" w:lineRule="auto"/>
      <w:ind w:left="1320" w:hanging="359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word-wrapper">
    <w:name w:val="word-wrapper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Основной текст 21"/>
    <w:basedOn w:val="a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2">
    <w:name w:val="1"/>
    <w:basedOn w:val="a1"/>
    <w:qFormat/>
    <w:rPr>
      <w:rFonts w:ascii="Calibri" w:eastAsia="Calibri" w:hAnsi="Calibri" w:cs="Calibri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Сетка таблицы2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gdata@bsuir.by" TargetMode="External"/><Relationship Id="rId18" Type="http://schemas.openxmlformats.org/officeDocument/2006/relationships/hyperlink" Target="https://bigdataminsk.bsuir.by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bigdata@bsuir.by" TargetMode="External"/><Relationship Id="rId25" Type="http://schemas.openxmlformats.org/officeDocument/2006/relationships/hyperlink" Target="https://bigdataminsk.bsuir.by/page_ru_speakers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us06web.zoom.us/j/86049086193?pwd=uUE9zVOVnOlPeSbYoN5gH9UoK7GG1T.1" TargetMode="External"/><Relationship Id="rId23" Type="http://schemas.openxmlformats.org/officeDocument/2006/relationships/hyperlink" Target="mailto:likhachevskyd@bsuir.by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bigdataminsk.bsuir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gdataminsk.bsuir.by/" TargetMode="External"/><Relationship Id="rId22" Type="http://schemas.openxmlformats.org/officeDocument/2006/relationships/hyperlink" Target="mailto:alexvikt.minsk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89C41D-586C-4EC0-A3FB-6A76DA63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6891</Words>
  <Characters>39284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e.bakunova</cp:lastModifiedBy>
  <cp:revision>21</cp:revision>
  <dcterms:created xsi:type="dcterms:W3CDTF">2026-02-16T06:12:00Z</dcterms:created>
  <dcterms:modified xsi:type="dcterms:W3CDTF">2026-02-16T10:18:00Z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7CEE00D6A7F940D4915A350AACB45DF0_13</vt:lpwstr>
  </property>
</Properties>
</file>